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3" w:rsidRPr="0099592C" w:rsidRDefault="0099592C" w:rsidP="0099592C">
      <w:pPr>
        <w:jc w:val="center"/>
        <w:rPr>
          <w:rFonts w:ascii="方正大标宋简体" w:eastAsia="方正大标宋简体" w:hAnsi="宋体" w:hint="eastAsia"/>
          <w:sz w:val="28"/>
          <w:szCs w:val="28"/>
        </w:rPr>
      </w:pPr>
      <w:r w:rsidRPr="0099592C">
        <w:rPr>
          <w:rFonts w:ascii="方正大标宋简体" w:eastAsia="方正大标宋简体" w:hAnsi="宋体" w:hint="eastAsia"/>
          <w:sz w:val="28"/>
          <w:szCs w:val="28"/>
        </w:rPr>
        <w:t>“悦读经典计划”60部经典及单元分布</w:t>
      </w:r>
    </w:p>
    <w:tbl>
      <w:tblPr>
        <w:tblpPr w:leftFromText="180" w:rightFromText="180" w:vertAnchor="page" w:horzAnchor="margin" w:tblpY="2473"/>
        <w:tblW w:w="9038" w:type="dxa"/>
        <w:tblLook w:val="04A0" w:firstRow="1" w:lastRow="0" w:firstColumn="1" w:lastColumn="0" w:noHBand="0" w:noVBand="1"/>
      </w:tblPr>
      <w:tblGrid>
        <w:gridCol w:w="2387"/>
        <w:gridCol w:w="3233"/>
        <w:gridCol w:w="3418"/>
      </w:tblGrid>
      <w:tr w:rsidR="00C73459" w:rsidRPr="0099592C" w:rsidTr="00C73459">
        <w:trPr>
          <w:trHeight w:val="841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文学与艺术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历史与文明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哲学与宗教</w:t>
            </w:r>
          </w:p>
        </w:tc>
      </w:tr>
      <w:tr w:rsidR="00C73459" w:rsidRPr="0099592C" w:rsidTr="00C73459">
        <w:trPr>
          <w:trHeight w:val="431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唐诗选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史记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老子</w:t>
            </w:r>
            <w:proofErr w:type="gramStart"/>
            <w:r w:rsidRPr="0099592C">
              <w:rPr>
                <w:rFonts w:ascii="宋体" w:eastAsia="宋体" w:hAnsi="宋体" w:hint="eastAsia"/>
              </w:rPr>
              <w:t>注译及评介</w:t>
            </w:r>
            <w:proofErr w:type="gramEnd"/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红楼梦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中国近代史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四书章句集注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呐喊、彷徨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国史大纲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理想国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中国文学欣赏举隅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万古江河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沉思录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99592C">
              <w:rPr>
                <w:rFonts w:ascii="宋体" w:eastAsia="宋体" w:hAnsi="宋体" w:hint="eastAsia"/>
              </w:rPr>
              <w:t>世</w:t>
            </w:r>
            <w:proofErr w:type="gramEnd"/>
            <w:r w:rsidRPr="0099592C">
              <w:rPr>
                <w:rFonts w:ascii="宋体" w:eastAsia="宋体" w:hAnsi="宋体" w:hint="eastAsia"/>
              </w:rPr>
              <w:t>说</w:t>
            </w:r>
            <w:proofErr w:type="gramStart"/>
            <w:r w:rsidRPr="0099592C">
              <w:rPr>
                <w:rFonts w:ascii="宋体" w:eastAsia="宋体" w:hAnsi="宋体" w:hint="eastAsia"/>
              </w:rPr>
              <w:t>新语校笺</w:t>
            </w:r>
            <w:proofErr w:type="gram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伯罗奔尼撒战争史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论人与人之间不平等的起因和基础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哈姆莱特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海权对历史的影响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精神现象学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安娜·卡列尼娜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意大利文艺复兴时期的文化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共产党宣言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中国美术史讲座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全球通史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新教伦理与资本主义精神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美的历程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罗马帝国衰亡史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科学革命的结构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艺术的故事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大国的兴衰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99592C">
              <w:rPr>
                <w:rFonts w:ascii="宋体" w:eastAsia="宋体" w:hAnsi="宋体" w:hint="eastAsia"/>
              </w:rPr>
              <w:t>坛经</w:t>
            </w:r>
            <w:proofErr w:type="gramEnd"/>
          </w:p>
        </w:tc>
      </w:tr>
      <w:tr w:rsidR="00C73459" w:rsidRPr="0099592C" w:rsidTr="00C73459">
        <w:trPr>
          <w:trHeight w:val="612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经济与社会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自然与生命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方正大标宋简体" w:eastAsia="方正大标宋简体" w:hint="eastAsia"/>
                <w:b/>
              </w:rPr>
            </w:pPr>
            <w:r w:rsidRPr="0099592C">
              <w:rPr>
                <w:rFonts w:ascii="方正大标宋简体" w:eastAsia="方正大标宋简体" w:hint="eastAsia"/>
                <w:b/>
              </w:rPr>
              <w:t>全球化与领导力</w:t>
            </w:r>
          </w:p>
        </w:tc>
      </w:tr>
      <w:tr w:rsidR="00C73459" w:rsidRPr="0099592C" w:rsidTr="00C73459">
        <w:trPr>
          <w:trHeight w:val="862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国家竞争优势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漫游诺贝尔奖创造的世界——化学之旅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世界是平的：21世纪简史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资本论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中国自然地理纲要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文明的冲突与世界秩序的重建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经济发展理论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物种起源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帝国：全球化的政治秩序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集体行动的逻辑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什么是数学?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孙子兵法译注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不平等的代价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科学研究的艺术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控制论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乡土中国、生育制度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自私的基因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卓有成效的管理者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中国人, 又名, 吾土吾民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千亿个太阳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从传统人到现代人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旧制度与大革命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时间简史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变革的力量</w:t>
            </w:r>
          </w:p>
        </w:tc>
      </w:tr>
      <w:tr w:rsidR="00C73459" w:rsidRPr="0099592C" w:rsidTr="00C73459">
        <w:trPr>
          <w:trHeight w:val="517"/>
        </w:trPr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白领：美国的中产阶级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大流感·最致命瘟疫的史诗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个人与组织的未来</w:t>
            </w:r>
          </w:p>
        </w:tc>
      </w:tr>
      <w:tr w:rsidR="00C73459" w:rsidRPr="0099592C" w:rsidTr="00C73459">
        <w:trPr>
          <w:trHeight w:val="8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资本主义文化矛盾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量子之谜：物理学遇到意识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文化与组织</w:t>
            </w:r>
          </w:p>
        </w:tc>
      </w:tr>
      <w:tr w:rsidR="00C73459" w:rsidRPr="0099592C" w:rsidTr="00C73459">
        <w:trPr>
          <w:trHeight w:val="8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proofErr w:type="gramStart"/>
            <w:r w:rsidRPr="0099592C">
              <w:rPr>
                <w:rFonts w:ascii="宋体" w:eastAsia="宋体" w:hAnsi="宋体" w:hint="eastAsia"/>
              </w:rPr>
              <w:lastRenderedPageBreak/>
              <w:t>新卖桔</w:t>
            </w:r>
            <w:proofErr w:type="gramEnd"/>
            <w:r w:rsidRPr="0099592C">
              <w:rPr>
                <w:rFonts w:ascii="宋体" w:eastAsia="宋体" w:hAnsi="宋体" w:hint="eastAsia"/>
              </w:rPr>
              <w:t>者言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C73459" w:rsidRPr="0099592C" w:rsidTr="00C73459">
        <w:trPr>
          <w:trHeight w:val="82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  <w:r w:rsidRPr="0099592C">
              <w:rPr>
                <w:rFonts w:ascii="宋体" w:eastAsia="宋体" w:hAnsi="宋体" w:hint="eastAsia"/>
              </w:rPr>
              <w:t>现代经济学与中国经济改革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459" w:rsidRPr="0099592C" w:rsidRDefault="00C73459" w:rsidP="00C73459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:rsidR="00C73459" w:rsidRDefault="00C73459"/>
    <w:p w:rsidR="0099592C" w:rsidRDefault="00C73459">
      <w:pPr>
        <w:rPr>
          <w:rFonts w:hint="eastAsia"/>
        </w:rPr>
      </w:pPr>
      <w:r>
        <w:rPr>
          <w:rFonts w:hint="eastAsia"/>
        </w:rPr>
        <w:t>**</w:t>
      </w:r>
      <w:r>
        <w:t>注意</w:t>
      </w:r>
      <w:r>
        <w:rPr>
          <w:rFonts w:hint="eastAsia"/>
        </w:rPr>
        <w:t>：“经济与社会”单元，</w:t>
      </w:r>
      <w:r>
        <w:rPr>
          <w:rFonts w:hint="eastAsia"/>
        </w:rPr>
        <w:t>《</w:t>
      </w:r>
      <w:r>
        <w:rPr>
          <w:rFonts w:hint="eastAsia"/>
        </w:rPr>
        <w:t>新卖桔者言》和《现代经济学与中国经济改革》</w:t>
      </w:r>
      <w:r>
        <w:rPr>
          <w:rFonts w:hint="eastAsia"/>
        </w:rPr>
        <w:t>这</w:t>
      </w:r>
      <w:bookmarkStart w:id="0" w:name="_GoBack"/>
      <w:bookmarkEnd w:id="0"/>
      <w:r>
        <w:rPr>
          <w:rFonts w:hint="eastAsia"/>
        </w:rPr>
        <w:t>两本书已经调整为《国家竞争优势》和《资本论》，但认定学分时，《新卖桔者言》和《现代经济学与中国经济改革》的导读读书班归属于</w:t>
      </w:r>
      <w:r>
        <w:rPr>
          <w:rFonts w:hint="eastAsia"/>
        </w:rPr>
        <w:t xml:space="preserve"> </w:t>
      </w:r>
      <w:r>
        <w:rPr>
          <w:rFonts w:hint="eastAsia"/>
        </w:rPr>
        <w:t>“经济与社会”单元。</w:t>
      </w:r>
    </w:p>
    <w:p w:rsidR="0099592C" w:rsidRDefault="0099592C" w:rsidP="0099592C">
      <w:pPr>
        <w:jc w:val="center"/>
      </w:pPr>
    </w:p>
    <w:p w:rsidR="0099592C" w:rsidRDefault="0099592C" w:rsidP="0099592C">
      <w:pPr>
        <w:jc w:val="center"/>
        <w:rPr>
          <w:rFonts w:hint="eastAsia"/>
        </w:rPr>
      </w:pPr>
    </w:p>
    <w:sectPr w:rsidR="009959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C"/>
    <w:rsid w:val="00312CF3"/>
    <w:rsid w:val="0099592C"/>
    <w:rsid w:val="00C7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25B09-A695-46C8-B32B-4E604C48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2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</dc:creator>
  <cp:keywords/>
  <dc:description/>
  <cp:lastModifiedBy>于天禾</cp:lastModifiedBy>
  <cp:revision>1</cp:revision>
  <dcterms:created xsi:type="dcterms:W3CDTF">2019-03-11T08:40:00Z</dcterms:created>
  <dcterms:modified xsi:type="dcterms:W3CDTF">2019-03-11T08:51:00Z</dcterms:modified>
</cp:coreProperties>
</file>