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国创计划十五周纪念丛书《成长成才篇》征文通知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在教育部高教司的指导下，“国创计划”专家组组织编写“国创计划”十五周年纪念丛书，现将丛书之一《成长成才篇》征文的有关事项通知如下：</w:t>
      </w:r>
    </w:p>
    <w:p>
      <w:pPr>
        <w:snapToGrid w:val="0"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活动</w:t>
      </w:r>
      <w:r>
        <w:rPr>
          <w:rFonts w:ascii="黑体" w:hAnsi="黑体" w:eastAsia="黑体"/>
          <w:sz w:val="28"/>
          <w:szCs w:val="28"/>
        </w:rPr>
        <w:t>主题</w:t>
      </w:r>
    </w:p>
    <w:p>
      <w:pPr>
        <w:snapToGrid w:val="0"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我与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国创计划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共成长</w:t>
      </w:r>
    </w:p>
    <w:p>
      <w:pPr>
        <w:snapToGrid w:val="0"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</w:rPr>
        <w:t>活动目的</w:t>
      </w:r>
    </w:p>
    <w:p>
      <w:pPr>
        <w:snapToGrid w:val="0"/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以项目参与者切身感受真实展示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国创计划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的实施对提高大学生创新能力、创业意识所发挥的作用，展现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国创计划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在</w:t>
      </w:r>
      <w:r>
        <w:rPr>
          <w:rFonts w:ascii="仿宋" w:hAnsi="仿宋" w:eastAsia="仿宋"/>
          <w:sz w:val="28"/>
          <w:szCs w:val="28"/>
        </w:rPr>
        <w:t>深化创新创业教育改革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引导高校主动服务创新驱动发展战略，积极开展教学改革探索，把创新创业教育融入人才培养，提高</w:t>
      </w:r>
      <w:r>
        <w:rPr>
          <w:rFonts w:hint="eastAsia" w:ascii="仿宋" w:hAnsi="仿宋" w:eastAsia="仿宋"/>
          <w:sz w:val="28"/>
          <w:szCs w:val="28"/>
        </w:rPr>
        <w:t>大</w:t>
      </w:r>
      <w:r>
        <w:rPr>
          <w:rFonts w:ascii="仿宋" w:hAnsi="仿宋" w:eastAsia="仿宋"/>
          <w:sz w:val="28"/>
          <w:szCs w:val="28"/>
        </w:rPr>
        <w:t>学生创新精神、创业意识和创新创业能力</w:t>
      </w:r>
      <w:r>
        <w:rPr>
          <w:rFonts w:hint="eastAsia" w:ascii="仿宋" w:hAnsi="仿宋" w:eastAsia="仿宋"/>
          <w:sz w:val="28"/>
          <w:szCs w:val="28"/>
        </w:rPr>
        <w:t>等方面的真实案例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spacing w:line="360" w:lineRule="auto"/>
        <w:ind w:firstLine="6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三、活动征文对象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参加过“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国创计划</w:t>
      </w:r>
      <w:r>
        <w:rPr>
          <w:rFonts w:hint="eastAsia" w:ascii="仿宋" w:hAnsi="仿宋" w:eastAsia="仿宋"/>
          <w:sz w:val="28"/>
          <w:szCs w:val="28"/>
        </w:rPr>
        <w:t>”的成员（包括已毕业的学生）可以个人或团队形式投稿，稿件需经学校审核后上传。</w:t>
      </w:r>
    </w:p>
    <w:p>
      <w:pPr>
        <w:snapToGrid w:val="0"/>
        <w:spacing w:line="360" w:lineRule="auto"/>
        <w:ind w:firstLine="6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四、活动形式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以“一个参与者一个成长故事”的方式，讲述在校期间参加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国创计划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对自身能力的锻炼以及事业成长产生的有益影响。参与者可以讲述自身的感受和成长故事，也可以讲述团队的成长故事，每篇文章控制在</w:t>
      </w:r>
      <w:r>
        <w:rPr>
          <w:rFonts w:eastAsia="仿宋_GB2312" w:cs="宋体"/>
          <w:kern w:val="0"/>
          <w:sz w:val="28"/>
          <w:szCs w:val="28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000字以内。</w:t>
      </w:r>
    </w:p>
    <w:p>
      <w:pPr>
        <w:snapToGrid w:val="0"/>
        <w:spacing w:line="360" w:lineRule="auto"/>
        <w:ind w:firstLine="6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五、撰写格式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项目名称：（国创项目名称）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完成者：（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国创计划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项目组成员）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完成时间：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推荐学校：xx大学（学院）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1.学生参与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国创计划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情况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2.学生后续发展情况</w:t>
      </w:r>
    </w:p>
    <w:p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3.主要经验与启示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jJiYTIzYWVlZGZlM2EzMzYwZmFiM2QxYjEzYzQifQ=="/>
  </w:docVars>
  <w:rsids>
    <w:rsidRoot w:val="36FD102A"/>
    <w:rsid w:val="36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2022-05-09T03:15:00Z</dcterms:created>
  <dc:creator>dell</dc:creator>
  <cp:lastModifiedBy>dell</cp:lastModifiedBy>
  <dcterms:modified xsi:type="dcterms:W3CDTF">2022-05-09T03:16:16Z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C76CF63834504B82A99344AFB15498C0</vt:lpwstr>
  </property>
</Properties>
</file>