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956F" w14:textId="698CE4B7" w:rsidR="00FC2167" w:rsidRPr="00A67345" w:rsidRDefault="00FC2167" w:rsidP="00FC2167">
      <w:pPr>
        <w:jc w:val="center"/>
        <w:rPr>
          <w:rFonts w:ascii="微软雅黑" w:eastAsia="微软雅黑" w:hAnsi="微软雅黑"/>
          <w:b/>
          <w:bCs/>
          <w:sz w:val="30"/>
          <w:szCs w:val="30"/>
        </w:rPr>
      </w:pPr>
      <w:r w:rsidRPr="00A67345">
        <w:rPr>
          <w:rFonts w:ascii="微软雅黑" w:eastAsia="微软雅黑" w:hAnsi="微软雅黑" w:hint="eastAsia"/>
          <w:b/>
          <w:bCs/>
          <w:sz w:val="30"/>
          <w:szCs w:val="30"/>
        </w:rPr>
        <w:t>“未来创造者”项目简介</w:t>
      </w:r>
    </w:p>
    <w:p w14:paraId="64B76CD0" w14:textId="77777777" w:rsidR="00A67345" w:rsidRDefault="00A67345" w:rsidP="00A67345">
      <w:pPr>
        <w:spacing w:line="360" w:lineRule="auto"/>
        <w:rPr>
          <w:rFonts w:ascii="微软雅黑" w:eastAsia="微软雅黑" w:hAnsi="微软雅黑"/>
          <w:b/>
          <w:bCs/>
          <w:sz w:val="24"/>
          <w:szCs w:val="24"/>
        </w:rPr>
      </w:pPr>
    </w:p>
    <w:p w14:paraId="3D67B4CD" w14:textId="4FBEC5CF" w:rsidR="00FC2167" w:rsidRPr="00A67345" w:rsidRDefault="00A67345" w:rsidP="00A67345">
      <w:pPr>
        <w:spacing w:line="360" w:lineRule="auto"/>
        <w:rPr>
          <w:rFonts w:ascii="微软雅黑" w:eastAsia="微软雅黑" w:hAnsi="微软雅黑"/>
          <w:b/>
          <w:bCs/>
          <w:sz w:val="24"/>
          <w:szCs w:val="24"/>
        </w:rPr>
      </w:pPr>
      <w:r w:rsidRPr="00D8043A">
        <w:rPr>
          <w:rFonts w:ascii="微软雅黑" w:eastAsia="微软雅黑" w:hAnsi="微软雅黑" w:hint="eastAsia"/>
          <w:b/>
          <w:bCs/>
          <w:sz w:val="24"/>
          <w:szCs w:val="24"/>
        </w:rPr>
        <w:t>项目一</w:t>
      </w:r>
      <w:r>
        <w:rPr>
          <w:rFonts w:ascii="微软雅黑" w:eastAsia="微软雅黑" w:hAnsi="微软雅黑" w:hint="eastAsia"/>
          <w:b/>
          <w:bCs/>
          <w:sz w:val="24"/>
          <w:szCs w:val="24"/>
        </w:rPr>
        <w:t>：</w:t>
      </w:r>
      <w:r w:rsidR="00FC2167" w:rsidRPr="00A67345">
        <w:rPr>
          <w:rFonts w:ascii="微软雅黑" w:eastAsia="微软雅黑" w:hAnsi="微软雅黑" w:hint="eastAsia"/>
          <w:b/>
          <w:bCs/>
          <w:sz w:val="24"/>
          <w:szCs w:val="24"/>
        </w:rPr>
        <w:t>国家记忆塑造中</w:t>
      </w:r>
      <w:r w:rsidR="00FC2167" w:rsidRPr="00A67345">
        <w:rPr>
          <w:rFonts w:ascii="微软雅黑" w:eastAsia="微软雅黑" w:hAnsi="微软雅黑"/>
          <w:b/>
          <w:bCs/>
          <w:sz w:val="24"/>
          <w:szCs w:val="24"/>
        </w:rPr>
        <w:t>AI生成内容（</w:t>
      </w:r>
      <w:bookmarkStart w:id="0" w:name="OLE_LINK1"/>
      <w:r w:rsidR="00FC2167" w:rsidRPr="00A67345">
        <w:rPr>
          <w:rFonts w:ascii="微软雅黑" w:eastAsia="微软雅黑" w:hAnsi="微软雅黑"/>
          <w:b/>
          <w:bCs/>
          <w:sz w:val="24"/>
          <w:szCs w:val="24"/>
        </w:rPr>
        <w:t>AIGC</w:t>
      </w:r>
      <w:bookmarkEnd w:id="0"/>
      <w:r w:rsidR="00FC2167" w:rsidRPr="00A67345">
        <w:rPr>
          <w:rFonts w:ascii="微软雅黑" w:eastAsia="微软雅黑" w:hAnsi="微软雅黑"/>
          <w:b/>
          <w:bCs/>
          <w:sz w:val="24"/>
          <w:szCs w:val="24"/>
        </w:rPr>
        <w:t>）的应用与伦理</w:t>
      </w:r>
      <w:r w:rsidR="00FC2167" w:rsidRPr="00A67345">
        <w:rPr>
          <w:rFonts w:ascii="微软雅黑" w:eastAsia="微软雅黑" w:hAnsi="微软雅黑" w:hint="eastAsia"/>
          <w:b/>
          <w:bCs/>
          <w:sz w:val="24"/>
          <w:szCs w:val="24"/>
        </w:rPr>
        <w:t>（</w:t>
      </w:r>
      <w:r w:rsidR="00FC2167" w:rsidRPr="00A67345">
        <w:rPr>
          <w:rFonts w:ascii="微软雅黑" w:eastAsia="微软雅黑" w:hAnsi="微软雅黑"/>
          <w:b/>
          <w:bCs/>
          <w:sz w:val="24"/>
          <w:szCs w:val="24"/>
        </w:rPr>
        <w:t>指导教师</w:t>
      </w:r>
      <w:r w:rsidR="00FC2167" w:rsidRPr="00A67345">
        <w:rPr>
          <w:rFonts w:ascii="微软雅黑" w:eastAsia="微软雅黑" w:hAnsi="微软雅黑" w:hint="eastAsia"/>
          <w:b/>
          <w:bCs/>
          <w:sz w:val="24"/>
          <w:szCs w:val="24"/>
        </w:rPr>
        <w:t>：王海洲）</w:t>
      </w:r>
    </w:p>
    <w:p w14:paraId="00DB4FEA" w14:textId="1711CD2F" w:rsidR="00FC2167" w:rsidRDefault="00FC2167" w:rsidP="00FC2167">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宽泛意义上的</w:t>
      </w:r>
      <w:r w:rsidRPr="00A67345">
        <w:rPr>
          <w:rFonts w:ascii="微软雅黑" w:eastAsia="微软雅黑" w:hAnsi="微软雅黑"/>
          <w:sz w:val="24"/>
          <w:szCs w:val="24"/>
        </w:rPr>
        <w:t>AIGC（如AI写作、AI生成影像、虚拟人物等）</w:t>
      </w:r>
      <w:r w:rsidRPr="00A67345">
        <w:rPr>
          <w:rFonts w:ascii="微软雅黑" w:eastAsia="微软雅黑" w:hAnsi="微软雅黑" w:hint="eastAsia"/>
          <w:sz w:val="24"/>
          <w:szCs w:val="24"/>
        </w:rPr>
        <w:t>已经广泛运用于各类国家记忆塑造的重要现实场所（如纪念馆、博物馆等）、大型活动（如国家仪式、大型纪念活动等）和虚拟空间中。本项目关注在由国家或公共部门主导的上述各种国家记忆塑造情境中，AIGC的实际或潜在应用情况，如AIGC如何应用于描述</w:t>
      </w:r>
      <w:r w:rsidRPr="00A67345">
        <w:rPr>
          <w:rFonts w:ascii="微软雅黑" w:eastAsia="微软雅黑" w:hAnsi="微软雅黑"/>
          <w:sz w:val="24"/>
          <w:szCs w:val="24"/>
        </w:rPr>
        <w:t>历史、</w:t>
      </w:r>
      <w:r w:rsidRPr="00A67345">
        <w:rPr>
          <w:rFonts w:ascii="微软雅黑" w:eastAsia="微软雅黑" w:hAnsi="微软雅黑" w:hint="eastAsia"/>
          <w:sz w:val="24"/>
          <w:szCs w:val="24"/>
        </w:rPr>
        <w:t>动员</w:t>
      </w:r>
      <w:r w:rsidRPr="00A67345">
        <w:rPr>
          <w:rFonts w:ascii="微软雅黑" w:eastAsia="微软雅黑" w:hAnsi="微软雅黑"/>
          <w:sz w:val="24"/>
          <w:szCs w:val="24"/>
        </w:rPr>
        <w:t>情感</w:t>
      </w:r>
      <w:r w:rsidRPr="00A67345">
        <w:rPr>
          <w:rFonts w:ascii="微软雅黑" w:eastAsia="微软雅黑" w:hAnsi="微软雅黑" w:hint="eastAsia"/>
          <w:sz w:val="24"/>
          <w:szCs w:val="24"/>
        </w:rPr>
        <w:t>以及重构</w:t>
      </w:r>
      <w:r w:rsidRPr="00A67345">
        <w:rPr>
          <w:rFonts w:ascii="微软雅黑" w:eastAsia="微软雅黑" w:hAnsi="微软雅黑"/>
          <w:sz w:val="24"/>
          <w:szCs w:val="24"/>
        </w:rPr>
        <w:t>记忆</w:t>
      </w:r>
      <w:r w:rsidRPr="00A67345">
        <w:rPr>
          <w:rFonts w:ascii="微软雅黑" w:eastAsia="微软雅黑" w:hAnsi="微软雅黑" w:hint="eastAsia"/>
          <w:sz w:val="24"/>
          <w:szCs w:val="24"/>
        </w:rPr>
        <w:t>和认知等；同时，本项目会对其中可能存在的</w:t>
      </w:r>
      <w:r w:rsidRPr="00A67345">
        <w:rPr>
          <w:rFonts w:ascii="微软雅黑" w:eastAsia="微软雅黑" w:hAnsi="微软雅黑"/>
          <w:sz w:val="24"/>
          <w:szCs w:val="24"/>
        </w:rPr>
        <w:t>虚构、歪曲</w:t>
      </w:r>
      <w:r w:rsidRPr="00A67345">
        <w:rPr>
          <w:rFonts w:ascii="微软雅黑" w:eastAsia="微软雅黑" w:hAnsi="微软雅黑" w:hint="eastAsia"/>
          <w:sz w:val="24"/>
          <w:szCs w:val="24"/>
        </w:rPr>
        <w:t>和</w:t>
      </w:r>
      <w:r w:rsidRPr="00A67345">
        <w:rPr>
          <w:rFonts w:ascii="微软雅黑" w:eastAsia="微软雅黑" w:hAnsi="微软雅黑"/>
          <w:sz w:val="24"/>
          <w:szCs w:val="24"/>
        </w:rPr>
        <w:t>滥用</w:t>
      </w:r>
      <w:r w:rsidRPr="00A67345">
        <w:rPr>
          <w:rFonts w:ascii="微软雅黑" w:eastAsia="微软雅黑" w:hAnsi="微软雅黑" w:hint="eastAsia"/>
          <w:sz w:val="24"/>
          <w:szCs w:val="24"/>
        </w:rPr>
        <w:t>所诱发的政治社会</w:t>
      </w:r>
      <w:r w:rsidRPr="00A67345">
        <w:rPr>
          <w:rFonts w:ascii="微软雅黑" w:eastAsia="微软雅黑" w:hAnsi="微软雅黑"/>
          <w:sz w:val="24"/>
          <w:szCs w:val="24"/>
        </w:rPr>
        <w:t>伦理问题</w:t>
      </w:r>
      <w:r w:rsidRPr="00A67345">
        <w:rPr>
          <w:rFonts w:ascii="微软雅黑" w:eastAsia="微软雅黑" w:hAnsi="微软雅黑" w:hint="eastAsia"/>
          <w:sz w:val="24"/>
          <w:szCs w:val="24"/>
        </w:rPr>
        <w:t>进行分析和反思。本项目将组织同学们学习和研讨相关知识和理论，调研纪念场馆、国家仪式和网络平台，以及鼓励同学们学习和运用</w:t>
      </w:r>
      <w:r w:rsidRPr="00A67345">
        <w:rPr>
          <w:rFonts w:ascii="微软雅黑" w:eastAsia="微软雅黑" w:hAnsi="微软雅黑"/>
          <w:sz w:val="24"/>
          <w:szCs w:val="24"/>
        </w:rPr>
        <w:t>AIGC工具</w:t>
      </w:r>
      <w:r w:rsidRPr="00A67345">
        <w:rPr>
          <w:rFonts w:ascii="微软雅黑" w:eastAsia="微软雅黑" w:hAnsi="微软雅黑" w:hint="eastAsia"/>
          <w:sz w:val="24"/>
          <w:szCs w:val="24"/>
        </w:rPr>
        <w:t>参与国家记忆的塑造</w:t>
      </w:r>
      <w:r w:rsidRPr="00A67345">
        <w:rPr>
          <w:rFonts w:ascii="微软雅黑" w:eastAsia="微软雅黑" w:hAnsi="微软雅黑"/>
          <w:sz w:val="24"/>
          <w:szCs w:val="24"/>
        </w:rPr>
        <w:t>，</w:t>
      </w:r>
      <w:r w:rsidRPr="00A67345">
        <w:rPr>
          <w:rFonts w:ascii="微软雅黑" w:eastAsia="微软雅黑" w:hAnsi="微软雅黑" w:hint="eastAsia"/>
          <w:sz w:val="24"/>
          <w:szCs w:val="24"/>
        </w:rPr>
        <w:t>为我国相关实践提供智力支持。</w:t>
      </w:r>
    </w:p>
    <w:p w14:paraId="17EF5E17" w14:textId="77777777" w:rsidR="00A67345" w:rsidRPr="00A67345" w:rsidRDefault="00A67345" w:rsidP="00FC2167">
      <w:pPr>
        <w:spacing w:line="360" w:lineRule="auto"/>
        <w:ind w:firstLineChars="200" w:firstLine="480"/>
        <w:rPr>
          <w:rFonts w:ascii="微软雅黑" w:eastAsia="微软雅黑" w:hAnsi="微软雅黑" w:hint="eastAsia"/>
          <w:sz w:val="24"/>
          <w:szCs w:val="24"/>
        </w:rPr>
      </w:pPr>
    </w:p>
    <w:p w14:paraId="61F010E3" w14:textId="400B1D7B" w:rsidR="00A67345" w:rsidRPr="00D8043A" w:rsidRDefault="00A67345" w:rsidP="00A67345">
      <w:pPr>
        <w:rPr>
          <w:rFonts w:ascii="微软雅黑" w:eastAsia="微软雅黑" w:hAnsi="微软雅黑"/>
          <w:b/>
          <w:bCs/>
          <w:sz w:val="24"/>
          <w:szCs w:val="24"/>
        </w:rPr>
      </w:pPr>
      <w:r w:rsidRPr="00D8043A">
        <w:rPr>
          <w:rFonts w:ascii="微软雅黑" w:eastAsia="微软雅黑" w:hAnsi="微软雅黑" w:hint="eastAsia"/>
          <w:b/>
          <w:bCs/>
          <w:sz w:val="24"/>
          <w:szCs w:val="24"/>
        </w:rPr>
        <w:t>项目</w:t>
      </w:r>
      <w:r>
        <w:rPr>
          <w:rFonts w:ascii="微软雅黑" w:eastAsia="微软雅黑" w:hAnsi="微软雅黑" w:hint="eastAsia"/>
          <w:b/>
          <w:bCs/>
          <w:sz w:val="24"/>
          <w:szCs w:val="24"/>
        </w:rPr>
        <w:t>二</w:t>
      </w:r>
      <w:r w:rsidRPr="00D8043A">
        <w:rPr>
          <w:rFonts w:ascii="微软雅黑" w:eastAsia="微软雅黑" w:hAnsi="微软雅黑" w:hint="eastAsia"/>
          <w:b/>
          <w:bCs/>
          <w:sz w:val="24"/>
          <w:szCs w:val="24"/>
        </w:rPr>
        <w:t>：人工智能策展实践（指导老师：陈静）</w:t>
      </w:r>
    </w:p>
    <w:p w14:paraId="51C4D1AB" w14:textId="77777777" w:rsidR="00A67345" w:rsidRPr="007E35FA" w:rsidRDefault="00A67345" w:rsidP="00A67345">
      <w:pPr>
        <w:ind w:firstLine="420"/>
        <w:rPr>
          <w:rFonts w:ascii="微软雅黑" w:eastAsia="微软雅黑" w:hAnsi="微软雅黑"/>
          <w:sz w:val="24"/>
          <w:szCs w:val="24"/>
        </w:rPr>
      </w:pPr>
      <w:r w:rsidRPr="007E35FA">
        <w:rPr>
          <w:rFonts w:ascii="微软雅黑" w:eastAsia="微软雅黑" w:hAnsi="微软雅黑"/>
          <w:sz w:val="24"/>
          <w:szCs w:val="24"/>
        </w:rPr>
        <w:t>本</w:t>
      </w:r>
      <w:r>
        <w:rPr>
          <w:rFonts w:ascii="微软雅黑" w:eastAsia="微软雅黑" w:hAnsi="微软雅黑" w:hint="eastAsia"/>
          <w:sz w:val="24"/>
          <w:szCs w:val="24"/>
        </w:rPr>
        <w:t>项目</w:t>
      </w:r>
      <w:r w:rsidRPr="007E35FA">
        <w:rPr>
          <w:rFonts w:ascii="微软雅黑" w:eastAsia="微软雅黑" w:hAnsi="微软雅黑"/>
          <w:sz w:val="24"/>
          <w:szCs w:val="24"/>
        </w:rPr>
        <w:t>以“AI辅助策展与数字遗产实践”为核心主题，面向对博物馆数字化、文化遗产研究及AI应用感兴趣的学生开放报名。</w:t>
      </w:r>
      <w:r>
        <w:rPr>
          <w:rFonts w:ascii="微软雅黑" w:eastAsia="微软雅黑" w:hAnsi="微软雅黑" w:hint="eastAsia"/>
          <w:sz w:val="24"/>
          <w:szCs w:val="24"/>
        </w:rPr>
        <w:t>项目</w:t>
      </w:r>
      <w:r w:rsidRPr="007E35FA">
        <w:rPr>
          <w:rFonts w:ascii="微软雅黑" w:eastAsia="微软雅黑" w:hAnsi="微软雅黑"/>
          <w:sz w:val="24"/>
          <w:szCs w:val="24"/>
        </w:rPr>
        <w:t>将基于真实的博物馆开放数据与线上展览案例，系统讲授博物馆数据结构与文物元数据标准、知识图谱构建、数字策展理论与方法，以及AI在策展设计与展示中的创新应用。学生将在教师指导下，学习如何利用人工智能工具进行文物数据分析、语义关联与展览空间构思，并通过实际操作掌握从概念策划、数据整合到AI辅助设计的全流程技能。课程特别强调“学术研究 + 实践创作”的结合，鼓励跨学科思考与团队合</w:t>
      </w:r>
      <w:r w:rsidRPr="007E35FA">
        <w:rPr>
          <w:rFonts w:ascii="微软雅黑" w:eastAsia="微软雅黑" w:hAnsi="微软雅黑"/>
          <w:sz w:val="24"/>
          <w:szCs w:val="24"/>
        </w:rPr>
        <w:lastRenderedPageBreak/>
        <w:t>作。最终，学员将以虚拟展厅项目的形式呈现学习成果，探索数字技术如何赋能文化叙事与公共传播。欢迎来自人文、艺术、设计、计算机、博物馆学等领域的同学加入，共同参与一次跨界、创新、面向未来的AI策展实践体验。</w:t>
      </w:r>
    </w:p>
    <w:p w14:paraId="5DB5A6F8" w14:textId="77777777" w:rsidR="00A67345" w:rsidRDefault="00A67345" w:rsidP="00A67345">
      <w:pPr>
        <w:spacing w:line="360" w:lineRule="auto"/>
        <w:rPr>
          <w:rFonts w:ascii="微软雅黑" w:eastAsia="微软雅黑" w:hAnsi="微软雅黑"/>
          <w:sz w:val="24"/>
          <w:szCs w:val="24"/>
        </w:rPr>
      </w:pPr>
    </w:p>
    <w:p w14:paraId="2851E92D" w14:textId="1B351D6E" w:rsidR="00FC2167" w:rsidRPr="00A67345" w:rsidRDefault="00A67345" w:rsidP="00A67345">
      <w:pPr>
        <w:spacing w:line="360" w:lineRule="auto"/>
        <w:rPr>
          <w:rFonts w:ascii="微软雅黑" w:eastAsia="微软雅黑" w:hAnsi="微软雅黑"/>
          <w:b/>
          <w:bCs/>
          <w:sz w:val="24"/>
          <w:szCs w:val="24"/>
        </w:rPr>
      </w:pPr>
      <w:r w:rsidRPr="00A67345">
        <w:rPr>
          <w:rFonts w:ascii="微软雅黑" w:eastAsia="微软雅黑" w:hAnsi="微软雅黑" w:hint="eastAsia"/>
          <w:b/>
          <w:bCs/>
          <w:sz w:val="24"/>
          <w:szCs w:val="24"/>
        </w:rPr>
        <w:t>项目三：</w:t>
      </w:r>
      <w:r w:rsidR="00FC2167" w:rsidRPr="00A67345">
        <w:rPr>
          <w:rFonts w:ascii="微软雅黑" w:eastAsia="微软雅黑" w:hAnsi="微软雅黑" w:hint="eastAsia"/>
          <w:b/>
          <w:bCs/>
          <w:sz w:val="24"/>
          <w:szCs w:val="24"/>
        </w:rPr>
        <w:t>基于深度学习模型提取锁眼卫星影像中的中华古城形态信息</w:t>
      </w:r>
      <w:r>
        <w:rPr>
          <w:rFonts w:ascii="微软雅黑" w:eastAsia="微软雅黑" w:hAnsi="微软雅黑" w:hint="eastAsia"/>
          <w:b/>
          <w:bCs/>
          <w:sz w:val="24"/>
          <w:szCs w:val="24"/>
        </w:rPr>
        <w:t>（</w:t>
      </w:r>
      <w:r w:rsidR="00FC2167" w:rsidRPr="00A67345">
        <w:rPr>
          <w:rFonts w:ascii="微软雅黑" w:eastAsia="微软雅黑" w:hAnsi="微软雅黑"/>
          <w:b/>
          <w:bCs/>
          <w:sz w:val="24"/>
          <w:szCs w:val="24"/>
        </w:rPr>
        <w:t>指导教师：</w:t>
      </w:r>
      <w:r w:rsidR="00FC2167" w:rsidRPr="00A67345">
        <w:rPr>
          <w:rFonts w:ascii="微软雅黑" w:eastAsia="微软雅黑" w:hAnsi="微软雅黑" w:hint="eastAsia"/>
          <w:b/>
          <w:bCs/>
          <w:sz w:val="24"/>
          <w:szCs w:val="24"/>
        </w:rPr>
        <w:t>陈刚</w:t>
      </w:r>
      <w:r w:rsidR="00FC2167" w:rsidRPr="00A67345">
        <w:rPr>
          <w:rFonts w:ascii="微软雅黑" w:eastAsia="微软雅黑" w:hAnsi="微软雅黑"/>
          <w:b/>
          <w:bCs/>
          <w:sz w:val="24"/>
          <w:szCs w:val="24"/>
        </w:rPr>
        <w:t>）</w:t>
      </w:r>
    </w:p>
    <w:p w14:paraId="3D36ADB5" w14:textId="7D66D090" w:rsidR="00FC2167" w:rsidRDefault="00FC2167" w:rsidP="00FC2167">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本项目聚焦1960~1970年代的城市区域（</w:t>
      </w:r>
      <w:r w:rsidRPr="00A67345">
        <w:rPr>
          <w:rFonts w:ascii="微软雅黑" w:eastAsia="微软雅黑" w:hAnsi="微软雅黑"/>
          <w:sz w:val="24"/>
          <w:szCs w:val="24"/>
        </w:rPr>
        <w:t>以江苏省域为主要研究区</w:t>
      </w:r>
      <w:r w:rsidRPr="00A67345">
        <w:rPr>
          <w:rFonts w:ascii="微软雅黑" w:eastAsia="微软雅黑" w:hAnsi="微软雅黑" w:hint="eastAsia"/>
          <w:sz w:val="24"/>
          <w:szCs w:val="24"/>
        </w:rPr>
        <w:t>）及变迁研究，研究内容包括：（1）历史遥感影像采集与预处理；（2）历史正射影像库研制；（3）专题信息历史地理解释；（4）历史遥感影像专题地图编制；（5）城市空间变化监测（以城市历史文化风貌区保护为重点），探索与发展深度学习模型，开展历史遥感影像与现今卫星图像的对比分析，提取专题地理要素（如古城墙、古街巷、古河道、历史风貌区变化等）。项目的关键技术与主要创新点在于：探索与研制一种适用的深度学习模型，开展历史遥感影像中的地理目标的自动化、高精度提取算法与应用研究。同时，本项目得到2025年度南京大学中华文明数智创新实验室重点项目“中华古城数字图谱集成工程”支持。</w:t>
      </w:r>
    </w:p>
    <w:p w14:paraId="4760E476" w14:textId="77777777" w:rsidR="00A67345" w:rsidRDefault="00A67345" w:rsidP="00A67345">
      <w:pPr>
        <w:spacing w:line="360" w:lineRule="auto"/>
        <w:rPr>
          <w:rFonts w:ascii="微软雅黑" w:eastAsia="微软雅黑" w:hAnsi="微软雅黑" w:hint="eastAsia"/>
          <w:sz w:val="24"/>
          <w:szCs w:val="24"/>
        </w:rPr>
      </w:pPr>
    </w:p>
    <w:p w14:paraId="2233B428" w14:textId="7FDD9F4F" w:rsidR="00A67345" w:rsidRPr="00A67345" w:rsidRDefault="00A67345" w:rsidP="00A67345">
      <w:pPr>
        <w:spacing w:line="360" w:lineRule="auto"/>
        <w:rPr>
          <w:rFonts w:ascii="微软雅黑" w:eastAsia="微软雅黑" w:hAnsi="微软雅黑"/>
          <w:b/>
          <w:bCs/>
          <w:sz w:val="24"/>
          <w:szCs w:val="24"/>
        </w:rPr>
      </w:pPr>
      <w:r w:rsidRPr="00A67345">
        <w:rPr>
          <w:rFonts w:ascii="微软雅黑" w:eastAsia="微软雅黑" w:hAnsi="微软雅黑" w:hint="eastAsia"/>
          <w:b/>
          <w:bCs/>
          <w:sz w:val="24"/>
          <w:szCs w:val="24"/>
        </w:rPr>
        <w:t>项目</w:t>
      </w:r>
      <w:r>
        <w:rPr>
          <w:rFonts w:ascii="微软雅黑" w:eastAsia="微软雅黑" w:hAnsi="微软雅黑" w:hint="eastAsia"/>
          <w:b/>
          <w:bCs/>
          <w:sz w:val="24"/>
          <w:szCs w:val="24"/>
        </w:rPr>
        <w:t>四</w:t>
      </w:r>
      <w:r w:rsidRPr="00A67345">
        <w:rPr>
          <w:rFonts w:ascii="微软雅黑" w:eastAsia="微软雅黑" w:hAnsi="微软雅黑" w:hint="eastAsia"/>
          <w:b/>
          <w:bCs/>
          <w:sz w:val="24"/>
          <w:szCs w:val="24"/>
        </w:rPr>
        <w:t>：AI可以带来爱（ai）吗？——人工智能与数字化孤独的关系研究（指导教师：袁梦倩）</w:t>
      </w:r>
    </w:p>
    <w:p w14:paraId="34931DCD" w14:textId="77777777" w:rsidR="00A67345" w:rsidRPr="00A67345" w:rsidRDefault="00A67345" w:rsidP="00A67345">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在倦怠社会中，随着数字化技术深度嵌入日常生活，人与人之间的社交疏离和异化带来的孤独感已成为全球性的社会情感问题。情感陪伴类人工智能的应用催生了聊天机器人、AI伴侣等新型互动形态，人工智能与人的情感形成复杂的相互作用关系。人工智能情感交互能否真正建立一种数字亲密关系，AI可以带</w:t>
      </w:r>
      <w:r w:rsidRPr="00A67345">
        <w:rPr>
          <w:rFonts w:ascii="微软雅黑" w:eastAsia="微软雅黑" w:hAnsi="微软雅黑" w:hint="eastAsia"/>
          <w:sz w:val="24"/>
          <w:szCs w:val="24"/>
        </w:rPr>
        <w:lastRenderedPageBreak/>
        <w:t>来爱(ai)吗？它究竟缓解了人们的孤独感，还是加剧了人们的孤独感？长期的人工智能情感交互会给人们的情感结构与社会关系带来怎样的影响，又会产生怎样的伦理问题？</w:t>
      </w:r>
    </w:p>
    <w:p w14:paraId="0AEB0EF4" w14:textId="77777777" w:rsidR="00A67345" w:rsidRPr="00A67345" w:rsidRDefault="00A67345" w:rsidP="00A67345">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本项目将基于人工智能技术分析、人机交互话语分析、参与式观察和深度访谈等实证研究的方法，融合社会学、传播学、心理学、哲学、伦理学、文化研究等跨学科的理论视野，系统探讨人工智能与数字化孤独之间的关系，分析人机交互对于人的情感和关系所产生的影响，以及如何解决人工智能情感交互所带来的潜在的伦理问题，如何调整人工智能情感算法的设计与治理，使其更具有人文的温度。</w:t>
      </w:r>
    </w:p>
    <w:p w14:paraId="7A01A601" w14:textId="77777777" w:rsidR="00A67345" w:rsidRPr="00A67345" w:rsidRDefault="00A67345" w:rsidP="00A67345">
      <w:pPr>
        <w:spacing w:line="360" w:lineRule="auto"/>
        <w:rPr>
          <w:rFonts w:ascii="微软雅黑" w:eastAsia="微软雅黑" w:hAnsi="微软雅黑" w:hint="eastAsia"/>
          <w:sz w:val="24"/>
          <w:szCs w:val="24"/>
        </w:rPr>
      </w:pPr>
    </w:p>
    <w:p w14:paraId="7A4013E0" w14:textId="3079EE2E" w:rsidR="00FC2167" w:rsidRPr="00A67345" w:rsidRDefault="00A67345" w:rsidP="00A67345">
      <w:pPr>
        <w:spacing w:line="360" w:lineRule="auto"/>
        <w:rPr>
          <w:rFonts w:ascii="微软雅黑" w:eastAsia="微软雅黑" w:hAnsi="微软雅黑"/>
          <w:b/>
          <w:bCs/>
          <w:sz w:val="24"/>
          <w:szCs w:val="24"/>
        </w:rPr>
      </w:pPr>
      <w:r w:rsidRPr="00A67345">
        <w:rPr>
          <w:rFonts w:ascii="微软雅黑" w:eastAsia="微软雅黑" w:hAnsi="微软雅黑" w:hint="eastAsia"/>
          <w:b/>
          <w:bCs/>
          <w:sz w:val="24"/>
          <w:szCs w:val="24"/>
        </w:rPr>
        <w:t>项目五：</w:t>
      </w:r>
      <w:r w:rsidR="00FC2167" w:rsidRPr="00A67345">
        <w:rPr>
          <w:rFonts w:ascii="微软雅黑" w:eastAsia="微软雅黑" w:hAnsi="微软雅黑" w:hint="eastAsia"/>
          <w:b/>
          <w:bCs/>
          <w:sz w:val="24"/>
          <w:szCs w:val="24"/>
        </w:rPr>
        <w:t>人工智能的社会接纳与社会影响研究</w:t>
      </w:r>
      <w:r w:rsidR="00D52326" w:rsidRPr="00A67345">
        <w:rPr>
          <w:rFonts w:ascii="微软雅黑" w:eastAsia="微软雅黑" w:hAnsi="微软雅黑" w:hint="eastAsia"/>
          <w:b/>
          <w:bCs/>
          <w:sz w:val="24"/>
          <w:szCs w:val="24"/>
        </w:rPr>
        <w:t>（</w:t>
      </w:r>
      <w:r w:rsidR="00FC2167" w:rsidRPr="00A67345">
        <w:rPr>
          <w:rFonts w:ascii="微软雅黑" w:eastAsia="微软雅黑" w:hAnsi="微软雅黑"/>
          <w:b/>
          <w:bCs/>
          <w:sz w:val="24"/>
          <w:szCs w:val="24"/>
        </w:rPr>
        <w:t>指导教师：</w:t>
      </w:r>
      <w:r w:rsidR="00FC2167" w:rsidRPr="00A67345">
        <w:rPr>
          <w:rFonts w:ascii="微软雅黑" w:eastAsia="微软雅黑" w:hAnsi="微软雅黑" w:hint="eastAsia"/>
          <w:b/>
          <w:bCs/>
          <w:sz w:val="24"/>
          <w:szCs w:val="24"/>
        </w:rPr>
        <w:t>肖承丽</w:t>
      </w:r>
      <w:r w:rsidR="00D52326" w:rsidRPr="00A67345">
        <w:rPr>
          <w:rFonts w:ascii="微软雅黑" w:eastAsia="微软雅黑" w:hAnsi="微软雅黑" w:hint="eastAsia"/>
          <w:b/>
          <w:bCs/>
          <w:sz w:val="24"/>
          <w:szCs w:val="24"/>
        </w:rPr>
        <w:t>）</w:t>
      </w:r>
    </w:p>
    <w:p w14:paraId="358742AC" w14:textId="3E97A9DD" w:rsidR="00FC2167" w:rsidRDefault="00FC2167" w:rsidP="00FC2167">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无论我们欢迎还是拒绝，人工智能都正在势不可挡地进入人类社会的方方面面。研究预计，在未来的10-20年，人工智能可能影响几乎每一种职业，并取代50%的工作岗位。对于这个新兴的“社会群体”，当前的研究发现：人们对人工智能的接纳较低，表现出算法反感、信任缺失等现象，且人们担忧人工智能“偷走”人类工作会带来负性社会影响，如导致社会心态和社群关系恶化，使得相应领域变得去人性化等。本项目将采用问卷调查、实验研究等方法，在真实与模拟人-人工智能交互情境中考察影响人们接纳人工智能的关键要素与作用机制、人工智能对群际合作竞争等关系的影响路径与改善方案。</w:t>
      </w:r>
    </w:p>
    <w:p w14:paraId="6A3377F4" w14:textId="77777777" w:rsidR="00A67345" w:rsidRDefault="00A67345" w:rsidP="00A67345">
      <w:pPr>
        <w:spacing w:line="360" w:lineRule="auto"/>
        <w:rPr>
          <w:rFonts w:ascii="微软雅黑" w:eastAsia="微软雅黑" w:hAnsi="微软雅黑"/>
          <w:b/>
          <w:bCs/>
          <w:sz w:val="24"/>
          <w:szCs w:val="24"/>
        </w:rPr>
      </w:pPr>
    </w:p>
    <w:p w14:paraId="176DCF21" w14:textId="2E400CB0" w:rsidR="00A67345" w:rsidRPr="00A67345" w:rsidRDefault="00A67345" w:rsidP="00A67345">
      <w:pPr>
        <w:spacing w:line="360" w:lineRule="auto"/>
        <w:rPr>
          <w:rFonts w:ascii="微软雅黑" w:eastAsia="微软雅黑" w:hAnsi="微软雅黑"/>
          <w:b/>
          <w:bCs/>
          <w:sz w:val="24"/>
          <w:szCs w:val="24"/>
        </w:rPr>
      </w:pPr>
      <w:r w:rsidRPr="00A67345">
        <w:rPr>
          <w:rFonts w:ascii="微软雅黑" w:eastAsia="微软雅黑" w:hAnsi="微软雅黑" w:hint="eastAsia"/>
          <w:b/>
          <w:bCs/>
          <w:sz w:val="24"/>
          <w:szCs w:val="24"/>
        </w:rPr>
        <w:t>项目</w:t>
      </w:r>
      <w:r>
        <w:rPr>
          <w:rFonts w:ascii="微软雅黑" w:eastAsia="微软雅黑" w:hAnsi="微软雅黑" w:hint="eastAsia"/>
          <w:b/>
          <w:bCs/>
          <w:sz w:val="24"/>
          <w:szCs w:val="24"/>
        </w:rPr>
        <w:t>六</w:t>
      </w:r>
      <w:r w:rsidRPr="00A67345">
        <w:rPr>
          <w:rFonts w:ascii="微软雅黑" w:eastAsia="微软雅黑" w:hAnsi="微软雅黑" w:hint="eastAsia"/>
          <w:b/>
          <w:bCs/>
          <w:sz w:val="24"/>
          <w:szCs w:val="24"/>
        </w:rPr>
        <w:t>：</w:t>
      </w:r>
      <w:r w:rsidRPr="00A67345">
        <w:rPr>
          <w:rFonts w:ascii="微软雅黑" w:eastAsia="微软雅黑" w:hAnsi="微软雅黑"/>
          <w:b/>
          <w:bCs/>
          <w:sz w:val="24"/>
          <w:szCs w:val="24"/>
        </w:rPr>
        <w:t xml:space="preserve"> 从当代艺术到媒体艺术的艺术实践</w:t>
      </w:r>
      <w:r w:rsidRPr="00A67345">
        <w:rPr>
          <w:rFonts w:ascii="微软雅黑" w:eastAsia="微软雅黑" w:hAnsi="微软雅黑" w:hint="eastAsia"/>
          <w:b/>
          <w:bCs/>
          <w:sz w:val="24"/>
          <w:szCs w:val="24"/>
        </w:rPr>
        <w:t>（指导教师：莫奔）</w:t>
      </w:r>
    </w:p>
    <w:p w14:paraId="6AAFEB32" w14:textId="77777777" w:rsidR="00A67345" w:rsidRPr="00A67345" w:rsidRDefault="00A67345" w:rsidP="00A67345">
      <w:pPr>
        <w:spacing w:line="360" w:lineRule="auto"/>
        <w:ind w:firstLineChars="200" w:firstLine="480"/>
        <w:rPr>
          <w:rFonts w:ascii="微软雅黑" w:eastAsia="微软雅黑" w:hAnsi="微软雅黑"/>
          <w:sz w:val="24"/>
          <w:szCs w:val="24"/>
        </w:rPr>
      </w:pPr>
      <w:r w:rsidRPr="00A67345">
        <w:rPr>
          <w:rFonts w:ascii="微软雅黑" w:eastAsia="微软雅黑" w:hAnsi="微软雅黑"/>
          <w:sz w:val="24"/>
          <w:szCs w:val="24"/>
        </w:rPr>
        <w:t>19世纪摄影的引入，通过比绘画更精确地捕捉现实，颠覆了传统的艺术实</w:t>
      </w:r>
      <w:r w:rsidRPr="00A67345">
        <w:rPr>
          <w:rFonts w:ascii="微软雅黑" w:eastAsia="微软雅黑" w:hAnsi="微软雅黑"/>
          <w:sz w:val="24"/>
          <w:szCs w:val="24"/>
        </w:rPr>
        <w:lastRenderedPageBreak/>
        <w:t>践。作为回应，艺术家们转向了新的方法，在印象派和野兽派等运动中，拥抱主观表达并探索形式、色彩和光线。在20世纪，电影和精神分析等快速的科学技术进步，激发了立体主义、未来主义和超现实主义等革命性运动。这些风格打破了传统视角，探索了碎片化的观点、速度和潜意识。电视以及后来的数字技术拓宽了艺术实践的范围，催生了视频艺术、互动装置和计算机生成艺术。随着计算机实现媒体融合，像生成式人工智能和城市媒体艺术等新形式应运而生，重新定义了艺术如何与观众互动，为人类表达开辟了新途径。今天的媒体艺术继续通过将技术不仅作为工具，而且作为一种不断发展的表达和创新媒介来扩展艺术的界限。</w:t>
      </w:r>
    </w:p>
    <w:p w14:paraId="79DEBE91" w14:textId="77777777" w:rsidR="00A67345" w:rsidRPr="00A67345" w:rsidRDefault="00A67345" w:rsidP="00A67345">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本项目</w:t>
      </w:r>
      <w:r w:rsidRPr="00A67345">
        <w:rPr>
          <w:rFonts w:ascii="微软雅黑" w:eastAsia="微软雅黑" w:hAnsi="微软雅黑"/>
          <w:sz w:val="24"/>
          <w:szCs w:val="24"/>
        </w:rPr>
        <w:t>将</w:t>
      </w:r>
      <w:r w:rsidRPr="00A67345">
        <w:rPr>
          <w:rFonts w:ascii="微软雅黑" w:eastAsia="微软雅黑" w:hAnsi="微软雅黑" w:hint="eastAsia"/>
          <w:sz w:val="24"/>
          <w:szCs w:val="24"/>
        </w:rPr>
        <w:t>帮助</w:t>
      </w:r>
      <w:r w:rsidRPr="00A67345">
        <w:rPr>
          <w:rFonts w:ascii="微软雅黑" w:eastAsia="微软雅黑" w:hAnsi="微软雅黑"/>
          <w:sz w:val="24"/>
          <w:szCs w:val="24"/>
        </w:rPr>
        <w:t>学生了解从当代艺术到媒体艺术的演变、关键概念和有影响力的艺术家。</w:t>
      </w:r>
      <w:r w:rsidRPr="00A67345">
        <w:rPr>
          <w:rFonts w:ascii="微软雅黑" w:eastAsia="微软雅黑" w:hAnsi="微软雅黑" w:hint="eastAsia"/>
          <w:sz w:val="24"/>
          <w:szCs w:val="24"/>
        </w:rPr>
        <w:t>通过参与艺术家本身的媒体艺术项目，</w:t>
      </w:r>
      <w:r w:rsidRPr="00A67345">
        <w:rPr>
          <w:rFonts w:ascii="微软雅黑" w:eastAsia="微软雅黑" w:hAnsi="微软雅黑"/>
          <w:sz w:val="24"/>
          <w:szCs w:val="24"/>
        </w:rPr>
        <w:t>培养批判性分析、媒体艺术技巧和跨学科联系</w:t>
      </w:r>
      <w:r w:rsidRPr="00A67345">
        <w:rPr>
          <w:rFonts w:ascii="微软雅黑" w:eastAsia="微软雅黑" w:hAnsi="微软雅黑" w:hint="eastAsia"/>
          <w:sz w:val="24"/>
          <w:szCs w:val="24"/>
        </w:rPr>
        <w:t>，</w:t>
      </w:r>
      <w:r w:rsidRPr="00A67345">
        <w:rPr>
          <w:rFonts w:ascii="微软雅黑" w:eastAsia="微软雅黑" w:hAnsi="微软雅黑"/>
          <w:sz w:val="24"/>
          <w:szCs w:val="24"/>
        </w:rPr>
        <w:t>促进创造性实验、伦理意识和批判性表达能力。</w:t>
      </w:r>
    </w:p>
    <w:p w14:paraId="52670B3F" w14:textId="77777777" w:rsidR="00A67345" w:rsidRDefault="00A67345" w:rsidP="00A67345">
      <w:pPr>
        <w:spacing w:line="360" w:lineRule="auto"/>
        <w:rPr>
          <w:rFonts w:ascii="微软雅黑" w:eastAsia="微软雅黑" w:hAnsi="微软雅黑"/>
          <w:sz w:val="24"/>
          <w:szCs w:val="24"/>
        </w:rPr>
      </w:pPr>
    </w:p>
    <w:p w14:paraId="7D6D3648" w14:textId="02820E30" w:rsidR="00FC2167" w:rsidRPr="00A67345" w:rsidRDefault="00A67345" w:rsidP="00A67345">
      <w:pPr>
        <w:spacing w:line="360" w:lineRule="auto"/>
        <w:rPr>
          <w:rFonts w:ascii="微软雅黑" w:eastAsia="微软雅黑" w:hAnsi="微软雅黑"/>
          <w:b/>
          <w:bCs/>
          <w:sz w:val="24"/>
          <w:szCs w:val="24"/>
        </w:rPr>
      </w:pPr>
      <w:r w:rsidRPr="00A67345">
        <w:rPr>
          <w:rFonts w:ascii="微软雅黑" w:eastAsia="微软雅黑" w:hAnsi="微软雅黑" w:hint="eastAsia"/>
          <w:b/>
          <w:bCs/>
          <w:sz w:val="24"/>
          <w:szCs w:val="24"/>
        </w:rPr>
        <w:t>项目七：</w:t>
      </w:r>
      <w:r w:rsidR="00FC2167" w:rsidRPr="00A67345">
        <w:rPr>
          <w:rFonts w:ascii="微软雅黑" w:eastAsia="微软雅黑" w:hAnsi="微软雅黑" w:hint="eastAsia"/>
          <w:b/>
          <w:bCs/>
          <w:sz w:val="24"/>
          <w:szCs w:val="24"/>
        </w:rPr>
        <w:t>基于深度学习的应急转换态识别与干预政策仿真研究</w:t>
      </w:r>
      <w:r w:rsidR="00FC2167" w:rsidRPr="00A67345">
        <w:rPr>
          <w:rFonts w:ascii="微软雅黑" w:eastAsia="微软雅黑" w:hAnsi="微软雅黑"/>
          <w:b/>
          <w:bCs/>
          <w:sz w:val="24"/>
          <w:szCs w:val="24"/>
        </w:rPr>
        <w:t>（指导教师：</w:t>
      </w:r>
      <w:r w:rsidR="00FC2167" w:rsidRPr="00A67345">
        <w:rPr>
          <w:rFonts w:ascii="微软雅黑" w:eastAsia="微软雅黑" w:hAnsi="微软雅黑" w:hint="eastAsia"/>
          <w:b/>
          <w:bCs/>
          <w:sz w:val="24"/>
          <w:szCs w:val="24"/>
        </w:rPr>
        <w:t>彭毅</w:t>
      </w:r>
      <w:r w:rsidR="00FC2167" w:rsidRPr="00A67345">
        <w:rPr>
          <w:rFonts w:ascii="微软雅黑" w:eastAsia="微软雅黑" w:hAnsi="微软雅黑"/>
          <w:b/>
          <w:bCs/>
          <w:sz w:val="24"/>
          <w:szCs w:val="24"/>
        </w:rPr>
        <w:t>）</w:t>
      </w:r>
    </w:p>
    <w:p w14:paraId="1CDD7798" w14:textId="0902968B" w:rsidR="00FC2167" w:rsidRDefault="00FC2167" w:rsidP="00FC2167">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突发事件的不确定性增强，对社会经济系统造成巨大冲击，如何统筹发展与安全，是应急管理研究与实践亟需回应的重要问题。面对突发事件，如何避免社会从有序状态进入失序状态，或减少进入失序状态的社会经济损失；如何加快社会从失序状态恢复到有序状态，或减少失序状态下的社会经济陈本，是应急管理的核心要义。在这一过程中，转换态的识别和管理显得尤为重要。本项目通过大数据、深度学习模型、多主体建模仿真，提高对应急转换态的识别准确性，分析转换态下公众的行为规律，探索有效的干预政策，可深化对转换态的理论认识，提高应急管理的智能化水平、增强社会经济系统韧性</w:t>
      </w:r>
      <w:r w:rsidRPr="00A67345">
        <w:rPr>
          <w:rFonts w:ascii="微软雅黑" w:eastAsia="微软雅黑" w:hAnsi="微软雅黑"/>
          <w:sz w:val="24"/>
          <w:szCs w:val="24"/>
        </w:rPr>
        <w:t>。</w:t>
      </w:r>
    </w:p>
    <w:p w14:paraId="307ACAC7" w14:textId="77777777" w:rsidR="00A67345" w:rsidRDefault="00A67345" w:rsidP="00A67345">
      <w:pPr>
        <w:spacing w:line="360" w:lineRule="auto"/>
        <w:rPr>
          <w:rFonts w:ascii="微软雅黑" w:eastAsia="微软雅黑" w:hAnsi="微软雅黑"/>
          <w:sz w:val="24"/>
          <w:szCs w:val="24"/>
        </w:rPr>
      </w:pPr>
    </w:p>
    <w:p w14:paraId="7D228AD2" w14:textId="5F53E4BB" w:rsidR="00A67345" w:rsidRPr="00A67345" w:rsidRDefault="00A67345" w:rsidP="00A67345">
      <w:pPr>
        <w:spacing w:line="360" w:lineRule="auto"/>
        <w:rPr>
          <w:rFonts w:ascii="微软雅黑" w:eastAsia="微软雅黑" w:hAnsi="微软雅黑"/>
          <w:b/>
          <w:bCs/>
          <w:sz w:val="24"/>
          <w:szCs w:val="24"/>
        </w:rPr>
      </w:pPr>
      <w:r w:rsidRPr="00A67345">
        <w:rPr>
          <w:rFonts w:ascii="微软雅黑" w:eastAsia="微软雅黑" w:hAnsi="微软雅黑" w:hint="eastAsia"/>
          <w:b/>
          <w:bCs/>
          <w:sz w:val="24"/>
          <w:szCs w:val="24"/>
        </w:rPr>
        <w:t>项目</w:t>
      </w:r>
      <w:r>
        <w:rPr>
          <w:rFonts w:ascii="微软雅黑" w:eastAsia="微软雅黑" w:hAnsi="微软雅黑" w:hint="eastAsia"/>
          <w:b/>
          <w:bCs/>
          <w:sz w:val="24"/>
          <w:szCs w:val="24"/>
        </w:rPr>
        <w:t>八</w:t>
      </w:r>
      <w:r w:rsidRPr="00A67345">
        <w:rPr>
          <w:rFonts w:ascii="微软雅黑" w:eastAsia="微软雅黑" w:hAnsi="微软雅黑" w:hint="eastAsia"/>
          <w:b/>
          <w:bCs/>
          <w:sz w:val="24"/>
          <w:szCs w:val="24"/>
        </w:rPr>
        <w:t>：</w:t>
      </w:r>
      <w:r w:rsidRPr="00A67345">
        <w:rPr>
          <w:rFonts w:ascii="微软雅黑" w:eastAsia="微软雅黑" w:hAnsi="微软雅黑"/>
          <w:b/>
          <w:bCs/>
          <w:sz w:val="24"/>
          <w:szCs w:val="24"/>
        </w:rPr>
        <w:t>基于AI和智能交互的传统文化意境感知</w:t>
      </w:r>
      <w:r w:rsidRPr="00A67345">
        <w:rPr>
          <w:rFonts w:ascii="微软雅黑" w:eastAsia="微软雅黑" w:hAnsi="微软雅黑" w:hint="eastAsia"/>
          <w:b/>
          <w:bCs/>
          <w:sz w:val="24"/>
          <w:szCs w:val="24"/>
        </w:rPr>
        <w:t>（指导老师：王潇）</w:t>
      </w:r>
    </w:p>
    <w:p w14:paraId="3134982B" w14:textId="77777777" w:rsidR="00A67345" w:rsidRPr="00A67345" w:rsidRDefault="00A67345" w:rsidP="00A67345">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本</w:t>
      </w:r>
      <w:r w:rsidRPr="00A67345">
        <w:rPr>
          <w:rFonts w:ascii="微软雅黑" w:eastAsia="微软雅黑" w:hAnsi="微软雅黑"/>
          <w:sz w:val="24"/>
          <w:szCs w:val="24"/>
        </w:rPr>
        <w:t>项目旨在探索如何运用前沿的AI技术和智能交互手段，重新诠释并激活传统文化中的意境感知。传统文化意境，如中国山水画中的“虚实相生”，古典园林中的“移步换景”，或是诗词歌赋中的“情景交融”，其精髓在于一种难以言喻、需要观者深度参与和感知的精神体验。本项目正是在此基础上，利用AI的深度学习、图像识别与生成能力，以及智能交互设备的实时反馈机制，构建一个全新的文化体验平台。例如，学生可以利用AI算法解析和重构传统水墨画的笔触与留白，通过体感交互捕捉用户的动作，并实时生成动态的水墨影像，让观者在互动中“步入画中”，切身体验到传统意境的流动与生命力。</w:t>
      </w:r>
    </w:p>
    <w:p w14:paraId="49BE8974" w14:textId="77777777" w:rsidR="00A67345" w:rsidRPr="00A67345" w:rsidRDefault="00A67345" w:rsidP="00A67345">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本项目将带领学生将参与一个完整的项目原型。在</w:t>
      </w:r>
      <w:r w:rsidRPr="00A67345">
        <w:rPr>
          <w:rFonts w:ascii="微软雅黑" w:eastAsia="微软雅黑" w:hAnsi="微软雅黑"/>
          <w:sz w:val="24"/>
          <w:szCs w:val="24"/>
        </w:rPr>
        <w:t>技术层面，学生将</w:t>
      </w:r>
      <w:r w:rsidRPr="00A67345">
        <w:rPr>
          <w:rFonts w:ascii="微软雅黑" w:eastAsia="微软雅黑" w:hAnsi="微软雅黑" w:hint="eastAsia"/>
          <w:sz w:val="24"/>
          <w:szCs w:val="24"/>
        </w:rPr>
        <w:t>通过实际应用，了解</w:t>
      </w:r>
      <w:r w:rsidRPr="00A67345">
        <w:rPr>
          <w:rFonts w:ascii="微软雅黑" w:eastAsia="微软雅黑" w:hAnsi="微软雅黑"/>
          <w:sz w:val="24"/>
          <w:szCs w:val="24"/>
        </w:rPr>
        <w:t>人工智能在艺术领域的应用，学习图像处理、自然语言处理以及交互设计等核心技术</w:t>
      </w:r>
      <w:r w:rsidRPr="00A67345">
        <w:rPr>
          <w:rFonts w:ascii="微软雅黑" w:eastAsia="微软雅黑" w:hAnsi="微软雅黑" w:hint="eastAsia"/>
          <w:sz w:val="24"/>
          <w:szCs w:val="24"/>
        </w:rPr>
        <w:t>；</w:t>
      </w:r>
      <w:r w:rsidRPr="00A67345">
        <w:rPr>
          <w:rFonts w:ascii="微软雅黑" w:eastAsia="微软雅黑" w:hAnsi="微软雅黑"/>
          <w:sz w:val="24"/>
          <w:szCs w:val="24"/>
        </w:rPr>
        <w:t>在文化层面，</w:t>
      </w:r>
      <w:r w:rsidRPr="00A67345">
        <w:rPr>
          <w:rFonts w:ascii="微软雅黑" w:eastAsia="微软雅黑" w:hAnsi="微软雅黑" w:hint="eastAsia"/>
          <w:sz w:val="24"/>
          <w:szCs w:val="24"/>
        </w:rPr>
        <w:t>学生可以通过</w:t>
      </w:r>
      <w:r w:rsidRPr="00A67345">
        <w:rPr>
          <w:rFonts w:ascii="微软雅黑" w:eastAsia="微软雅黑" w:hAnsi="微软雅黑"/>
          <w:sz w:val="24"/>
          <w:szCs w:val="24"/>
        </w:rPr>
        <w:t>研究传统文化的意境理论，提升对传统美学、哲学思想的理解与感知力。更重要的是，该项目将培养学生的创新思维和解决复杂问题的能力，促使他们打破传统学科界限，将技术理性与人文情感相结合，创造出既有技术深度又富有文化内涵的创新作品。</w:t>
      </w:r>
    </w:p>
    <w:p w14:paraId="7B03B09C" w14:textId="77777777" w:rsidR="00A67345" w:rsidRPr="00A67345" w:rsidRDefault="00A67345" w:rsidP="00A67345">
      <w:pPr>
        <w:spacing w:line="360" w:lineRule="auto"/>
        <w:rPr>
          <w:rFonts w:ascii="微软雅黑" w:eastAsia="微软雅黑" w:hAnsi="微软雅黑" w:hint="eastAsia"/>
          <w:sz w:val="24"/>
          <w:szCs w:val="24"/>
        </w:rPr>
      </w:pPr>
    </w:p>
    <w:p w14:paraId="152011B9" w14:textId="3EB1E0AD" w:rsidR="00FC2167" w:rsidRPr="00A67345" w:rsidRDefault="00A67345" w:rsidP="00A67345">
      <w:pPr>
        <w:spacing w:line="360" w:lineRule="auto"/>
        <w:rPr>
          <w:rFonts w:ascii="微软雅黑" w:eastAsia="微软雅黑" w:hAnsi="微软雅黑"/>
          <w:b/>
          <w:bCs/>
          <w:sz w:val="24"/>
          <w:szCs w:val="24"/>
        </w:rPr>
      </w:pPr>
      <w:r w:rsidRPr="00A67345">
        <w:rPr>
          <w:rFonts w:ascii="微软雅黑" w:eastAsia="微软雅黑" w:hAnsi="微软雅黑" w:hint="eastAsia"/>
          <w:b/>
          <w:bCs/>
          <w:sz w:val="24"/>
          <w:szCs w:val="24"/>
        </w:rPr>
        <w:t>项目九：</w:t>
      </w:r>
      <w:r w:rsidR="00FC2167" w:rsidRPr="00A67345">
        <w:rPr>
          <w:rFonts w:ascii="微软雅黑" w:eastAsia="微软雅黑" w:hAnsi="微软雅黑" w:hint="eastAsia"/>
          <w:b/>
          <w:bCs/>
          <w:sz w:val="24"/>
          <w:szCs w:val="24"/>
        </w:rPr>
        <w:t>政策智能：A</w:t>
      </w:r>
      <w:r w:rsidR="00FC2167" w:rsidRPr="00A67345">
        <w:rPr>
          <w:rFonts w:ascii="微软雅黑" w:eastAsia="微软雅黑" w:hAnsi="微软雅黑"/>
          <w:b/>
          <w:bCs/>
          <w:sz w:val="24"/>
          <w:szCs w:val="24"/>
        </w:rPr>
        <w:t>I</w:t>
      </w:r>
      <w:r w:rsidR="00FC2167" w:rsidRPr="00A67345">
        <w:rPr>
          <w:rFonts w:ascii="微软雅黑" w:eastAsia="微软雅黑" w:hAnsi="微软雅黑" w:hint="eastAsia"/>
          <w:b/>
          <w:bCs/>
          <w:sz w:val="24"/>
          <w:szCs w:val="24"/>
        </w:rPr>
        <w:t>驱动的政策多维解析与认知计算</w:t>
      </w:r>
      <w:r w:rsidR="00FC2167" w:rsidRPr="00A67345">
        <w:rPr>
          <w:rFonts w:ascii="微软雅黑" w:eastAsia="微软雅黑" w:hAnsi="微软雅黑"/>
          <w:b/>
          <w:bCs/>
          <w:sz w:val="24"/>
          <w:szCs w:val="24"/>
        </w:rPr>
        <w:t>（指导教师：</w:t>
      </w:r>
      <w:r w:rsidR="00FC2167" w:rsidRPr="00A67345">
        <w:rPr>
          <w:rFonts w:ascii="微软雅黑" w:eastAsia="微软雅黑" w:hAnsi="微软雅黑" w:hint="eastAsia"/>
          <w:b/>
          <w:bCs/>
          <w:sz w:val="24"/>
          <w:szCs w:val="24"/>
        </w:rPr>
        <w:t>巴志超</w:t>
      </w:r>
      <w:r w:rsidR="00FC2167" w:rsidRPr="00A67345">
        <w:rPr>
          <w:rFonts w:ascii="微软雅黑" w:eastAsia="微软雅黑" w:hAnsi="微软雅黑"/>
          <w:b/>
          <w:bCs/>
          <w:sz w:val="24"/>
          <w:szCs w:val="24"/>
        </w:rPr>
        <w:t>）</w:t>
      </w:r>
    </w:p>
    <w:p w14:paraId="4DFD4AC9" w14:textId="2CBB4485" w:rsidR="00FD1D95" w:rsidRPr="00A67345" w:rsidRDefault="00FC2167" w:rsidP="00D52326">
      <w:pPr>
        <w:spacing w:line="360" w:lineRule="auto"/>
        <w:ind w:firstLineChars="200" w:firstLine="480"/>
        <w:rPr>
          <w:rFonts w:ascii="微软雅黑" w:eastAsia="微软雅黑" w:hAnsi="微软雅黑"/>
          <w:sz w:val="24"/>
          <w:szCs w:val="24"/>
        </w:rPr>
      </w:pPr>
      <w:r w:rsidRPr="00A67345">
        <w:rPr>
          <w:rFonts w:ascii="微软雅黑" w:eastAsia="微软雅黑" w:hAnsi="微软雅黑" w:hint="eastAsia"/>
          <w:sz w:val="24"/>
          <w:szCs w:val="24"/>
        </w:rPr>
        <w:t>当前，针对大规模政策文本结构化特征和知识体系的智能化解析水平薄弱，多数政策内容割裂分散，缺乏语义关联，政策之间无法形成有效参照，蕴含知识无法有效复用。传统依赖于专家经验、解读和优化的决策手段无法深入洞察政策规律、解构策略参数黑盒、揭示要素因果循环并快速迭代优化决策。基于局部样</w:t>
      </w:r>
      <w:r w:rsidRPr="00A67345">
        <w:rPr>
          <w:rFonts w:ascii="微软雅黑" w:eastAsia="微软雅黑" w:hAnsi="微软雅黑" w:hint="eastAsia"/>
          <w:sz w:val="24"/>
          <w:szCs w:val="24"/>
        </w:rPr>
        <w:lastRenderedPageBreak/>
        <w:t>本数据收集和处理的政策分析无法完全解释真实社会现象，制约甚至悖逆政策规律探索。本项目运用信息资源管理、公共管理、计算机、人工智能等多学科交叉融合方法，开展面向决策场景的知识发现、挖掘和建模，研究A</w:t>
      </w:r>
      <w:r w:rsidRPr="00A67345">
        <w:rPr>
          <w:rFonts w:ascii="微软雅黑" w:eastAsia="微软雅黑" w:hAnsi="微软雅黑"/>
          <w:sz w:val="24"/>
          <w:szCs w:val="24"/>
        </w:rPr>
        <w:t>I</w:t>
      </w:r>
      <w:r w:rsidRPr="00A67345">
        <w:rPr>
          <w:rFonts w:ascii="微软雅黑" w:eastAsia="微软雅黑" w:hAnsi="微软雅黑" w:hint="eastAsia"/>
          <w:sz w:val="24"/>
          <w:szCs w:val="24"/>
        </w:rPr>
        <w:t>驱动的政策多维解析与认知计算，并在应急管理、大国博弈和区域发展等典型场景探索基于政策智能的应用示范，推动政策决策从信息化迈向智能化，提升我国政策智能学术水平，提高国家治理能力。</w:t>
      </w:r>
    </w:p>
    <w:sectPr w:rsidR="00FD1D95" w:rsidRPr="00A67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70"/>
    <w:rsid w:val="00076D57"/>
    <w:rsid w:val="002A4E70"/>
    <w:rsid w:val="0032194B"/>
    <w:rsid w:val="003A0D56"/>
    <w:rsid w:val="003D5CFB"/>
    <w:rsid w:val="006427C4"/>
    <w:rsid w:val="00686053"/>
    <w:rsid w:val="00A67345"/>
    <w:rsid w:val="00B073DF"/>
    <w:rsid w:val="00D52326"/>
    <w:rsid w:val="00FC2167"/>
    <w:rsid w:val="00FD1D95"/>
    <w:rsid w:val="00FF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C7EAD"/>
  <w15:chartTrackingRefBased/>
  <w15:docId w15:val="{CEC0CC23-1468-4426-9A4C-1FE74D50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4E70"/>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2A4E70"/>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2A4E70"/>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2A4E70"/>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2A4E70"/>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2A4E70"/>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2A4E7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E7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A4E7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E70"/>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2A4E70"/>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2A4E70"/>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2A4E70"/>
    <w:rPr>
      <w:rFonts w:cstheme="majorBidi"/>
      <w:color w:val="365F91" w:themeColor="accent1" w:themeShade="BF"/>
      <w:sz w:val="28"/>
      <w:szCs w:val="28"/>
    </w:rPr>
  </w:style>
  <w:style w:type="character" w:customStyle="1" w:styleId="50">
    <w:name w:val="标题 5 字符"/>
    <w:basedOn w:val="a0"/>
    <w:link w:val="5"/>
    <w:uiPriority w:val="9"/>
    <w:semiHidden/>
    <w:rsid w:val="002A4E70"/>
    <w:rPr>
      <w:rFonts w:cstheme="majorBidi"/>
      <w:color w:val="365F91" w:themeColor="accent1" w:themeShade="BF"/>
      <w:sz w:val="24"/>
      <w:szCs w:val="24"/>
    </w:rPr>
  </w:style>
  <w:style w:type="character" w:customStyle="1" w:styleId="60">
    <w:name w:val="标题 6 字符"/>
    <w:basedOn w:val="a0"/>
    <w:link w:val="6"/>
    <w:uiPriority w:val="9"/>
    <w:semiHidden/>
    <w:rsid w:val="002A4E70"/>
    <w:rPr>
      <w:rFonts w:cstheme="majorBidi"/>
      <w:b/>
      <w:bCs/>
      <w:color w:val="365F91" w:themeColor="accent1" w:themeShade="BF"/>
    </w:rPr>
  </w:style>
  <w:style w:type="character" w:customStyle="1" w:styleId="70">
    <w:name w:val="标题 7 字符"/>
    <w:basedOn w:val="a0"/>
    <w:link w:val="7"/>
    <w:uiPriority w:val="9"/>
    <w:semiHidden/>
    <w:rsid w:val="002A4E70"/>
    <w:rPr>
      <w:rFonts w:cstheme="majorBidi"/>
      <w:b/>
      <w:bCs/>
      <w:color w:val="595959" w:themeColor="text1" w:themeTint="A6"/>
    </w:rPr>
  </w:style>
  <w:style w:type="character" w:customStyle="1" w:styleId="80">
    <w:name w:val="标题 8 字符"/>
    <w:basedOn w:val="a0"/>
    <w:link w:val="8"/>
    <w:uiPriority w:val="9"/>
    <w:semiHidden/>
    <w:rsid w:val="002A4E70"/>
    <w:rPr>
      <w:rFonts w:cstheme="majorBidi"/>
      <w:color w:val="595959" w:themeColor="text1" w:themeTint="A6"/>
    </w:rPr>
  </w:style>
  <w:style w:type="character" w:customStyle="1" w:styleId="90">
    <w:name w:val="标题 9 字符"/>
    <w:basedOn w:val="a0"/>
    <w:link w:val="9"/>
    <w:uiPriority w:val="9"/>
    <w:semiHidden/>
    <w:rsid w:val="002A4E70"/>
    <w:rPr>
      <w:rFonts w:eastAsiaTheme="majorEastAsia" w:cstheme="majorBidi"/>
      <w:color w:val="595959" w:themeColor="text1" w:themeTint="A6"/>
    </w:rPr>
  </w:style>
  <w:style w:type="paragraph" w:styleId="a3">
    <w:name w:val="Title"/>
    <w:basedOn w:val="a"/>
    <w:next w:val="a"/>
    <w:link w:val="a4"/>
    <w:uiPriority w:val="10"/>
    <w:qFormat/>
    <w:rsid w:val="002A4E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E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E70"/>
    <w:pPr>
      <w:spacing w:before="160" w:after="160"/>
      <w:jc w:val="center"/>
    </w:pPr>
    <w:rPr>
      <w:i/>
      <w:iCs/>
      <w:color w:val="404040" w:themeColor="text1" w:themeTint="BF"/>
    </w:rPr>
  </w:style>
  <w:style w:type="character" w:customStyle="1" w:styleId="a8">
    <w:name w:val="引用 字符"/>
    <w:basedOn w:val="a0"/>
    <w:link w:val="a7"/>
    <w:uiPriority w:val="29"/>
    <w:rsid w:val="002A4E70"/>
    <w:rPr>
      <w:i/>
      <w:iCs/>
      <w:color w:val="404040" w:themeColor="text1" w:themeTint="BF"/>
    </w:rPr>
  </w:style>
  <w:style w:type="paragraph" w:styleId="a9">
    <w:name w:val="List Paragraph"/>
    <w:basedOn w:val="a"/>
    <w:uiPriority w:val="34"/>
    <w:qFormat/>
    <w:rsid w:val="002A4E70"/>
    <w:pPr>
      <w:ind w:left="720"/>
      <w:contextualSpacing/>
    </w:pPr>
  </w:style>
  <w:style w:type="character" w:styleId="aa">
    <w:name w:val="Intense Emphasis"/>
    <w:basedOn w:val="a0"/>
    <w:uiPriority w:val="21"/>
    <w:qFormat/>
    <w:rsid w:val="002A4E70"/>
    <w:rPr>
      <w:i/>
      <w:iCs/>
      <w:color w:val="365F91" w:themeColor="accent1" w:themeShade="BF"/>
    </w:rPr>
  </w:style>
  <w:style w:type="paragraph" w:styleId="ab">
    <w:name w:val="Intense Quote"/>
    <w:basedOn w:val="a"/>
    <w:next w:val="a"/>
    <w:link w:val="ac"/>
    <w:uiPriority w:val="30"/>
    <w:qFormat/>
    <w:rsid w:val="002A4E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2A4E70"/>
    <w:rPr>
      <w:i/>
      <w:iCs/>
      <w:color w:val="365F91" w:themeColor="accent1" w:themeShade="BF"/>
    </w:rPr>
  </w:style>
  <w:style w:type="character" w:styleId="ad">
    <w:name w:val="Intense Reference"/>
    <w:basedOn w:val="a0"/>
    <w:uiPriority w:val="32"/>
    <w:qFormat/>
    <w:rsid w:val="002A4E7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71774">
      <w:bodyDiv w:val="1"/>
      <w:marLeft w:val="0"/>
      <w:marRight w:val="0"/>
      <w:marTop w:val="0"/>
      <w:marBottom w:val="0"/>
      <w:divBdr>
        <w:top w:val="none" w:sz="0" w:space="0" w:color="auto"/>
        <w:left w:val="none" w:sz="0" w:space="0" w:color="auto"/>
        <w:bottom w:val="none" w:sz="0" w:space="0" w:color="auto"/>
        <w:right w:val="none" w:sz="0" w:space="0" w:color="auto"/>
      </w:divBdr>
    </w:div>
    <w:div w:id="202554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512</Words>
  <Characters>2924</Characters>
  <Application>Microsoft Office Word</Application>
  <DocSecurity>0</DocSecurity>
  <Lines>24</Lines>
  <Paragraphs>6</Paragraphs>
  <ScaleCrop>false</ScaleCrop>
  <Company>Microsoft</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蔡爱娟</dc:creator>
  <cp:keywords/>
  <dc:description/>
  <cp:lastModifiedBy>AAI-Lab</cp:lastModifiedBy>
  <cp:revision>3</cp:revision>
  <dcterms:created xsi:type="dcterms:W3CDTF">2025-11-08T08:56:00Z</dcterms:created>
  <dcterms:modified xsi:type="dcterms:W3CDTF">2025-11-08T09:02:00Z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f6c5cf2f-4015-462d-972d-9cdcf351cdb5</vt:lpwstr>
  </property>
</Properties>
</file>