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70" w:rsidRDefault="003F2B70" w:rsidP="00C52197">
      <w:pPr>
        <w:spacing w:line="50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color w:val="FF0000"/>
          <w:sz w:val="44"/>
          <w:szCs w:val="44"/>
        </w:rPr>
        <w:t>中国高等教育学会大学素质教育研究分会</w:t>
      </w:r>
    </w:p>
    <w:p w:rsidR="003F2B70" w:rsidRDefault="003F2B7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8.75pt;width:423pt;height:.75pt;flip:y;z-index:251658240" o:connectortype="straight" strokecolor="red" strokeweight="2pt"/>
        </w:pict>
      </w:r>
    </w:p>
    <w:p w:rsidR="003F2B70" w:rsidRDefault="003F2B70" w:rsidP="00DD77FF">
      <w:pPr>
        <w:jc w:val="left"/>
        <w:rPr>
          <w:b/>
          <w:bCs/>
          <w:color w:val="FF0000"/>
          <w:sz w:val="13"/>
          <w:szCs w:val="13"/>
        </w:rPr>
      </w:pPr>
    </w:p>
    <w:p w:rsidR="003F2B70" w:rsidRDefault="003F2B70" w:rsidP="00DD77FF">
      <w:pPr>
        <w:jc w:val="left"/>
        <w:rPr>
          <w:rFonts w:ascii="宋体"/>
          <w:sz w:val="28"/>
          <w:szCs w:val="28"/>
        </w:rPr>
      </w:pPr>
      <w:r w:rsidRPr="00DD77FF">
        <w:rPr>
          <w:rFonts w:ascii="宋体" w:hAnsi="宋体" w:hint="eastAsia"/>
          <w:sz w:val="28"/>
          <w:szCs w:val="28"/>
        </w:rPr>
        <w:t>附件</w:t>
      </w:r>
      <w:r w:rsidRPr="00DD77FF">
        <w:rPr>
          <w:rFonts w:ascii="宋体" w:hAnsi="宋体"/>
          <w:sz w:val="28"/>
          <w:szCs w:val="28"/>
        </w:rPr>
        <w:t>1</w:t>
      </w:r>
    </w:p>
    <w:p w:rsidR="003F2B70" w:rsidRPr="00DD77FF" w:rsidRDefault="003F2B70" w:rsidP="00DD77FF">
      <w:pPr>
        <w:jc w:val="left"/>
        <w:rPr>
          <w:rFonts w:ascii="宋体"/>
          <w:szCs w:val="21"/>
        </w:rPr>
      </w:pPr>
    </w:p>
    <w:p w:rsidR="003F2B70" w:rsidRPr="00B60A12" w:rsidRDefault="003F2B70" w:rsidP="00191880">
      <w:pPr>
        <w:jc w:val="center"/>
        <w:rPr>
          <w:rFonts w:ascii="宋体"/>
          <w:b/>
          <w:sz w:val="36"/>
          <w:szCs w:val="36"/>
        </w:rPr>
      </w:pPr>
      <w:r w:rsidRPr="00B60A12">
        <w:rPr>
          <w:rFonts w:ascii="宋体" w:hAnsi="宋体" w:hint="eastAsia"/>
          <w:b/>
          <w:sz w:val="36"/>
          <w:szCs w:val="36"/>
        </w:rPr>
        <w:t>大学素质教育精品通选课评选办法</w:t>
      </w:r>
    </w:p>
    <w:p w:rsidR="003F2B70" w:rsidRPr="009F54B3" w:rsidRDefault="003F2B70" w:rsidP="00191880">
      <w:pPr>
        <w:jc w:val="center"/>
        <w:rPr>
          <w:rFonts w:ascii="宋体"/>
          <w:b/>
          <w:sz w:val="10"/>
          <w:szCs w:val="10"/>
        </w:rPr>
      </w:pP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《国家中长期教育改革和发展规划纲要》（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2010-2020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明确指出：坚持以人为本、推进素质教育是教育改革发展的战略主题。通选课作为素质教育的重要载体，对提高大学生综合素质发挥着不可替代的作用。为加强各高校素质教育通选课建设，进一步推动大学素质教育工作深入开展，参照教育部《国家精品开放课程评选办法》、《国家精品课程评审办法》，特制订《大学素质教育精品通选课评选办法》。具体如下：</w:t>
      </w:r>
    </w:p>
    <w:p w:rsidR="003F2B70" w:rsidRPr="00E26AD0" w:rsidRDefault="003F2B70" w:rsidP="00D51AC8">
      <w:pPr>
        <w:pStyle w:val="ListParagraph"/>
        <w:numPr>
          <w:ilvl w:val="0"/>
          <w:numId w:val="2"/>
        </w:numPr>
        <w:adjustRightInd w:val="0"/>
        <w:snapToGrid w:val="0"/>
        <w:spacing w:beforeLines="50" w:afterLines="50" w:line="500" w:lineRule="exact"/>
        <w:ind w:left="1021" w:firstLineChars="0"/>
        <w:rPr>
          <w:rFonts w:ascii="黑体" w:eastAsia="黑体" w:hAnsi="宋体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="宋体" w:cs="Arial" w:hint="eastAsia"/>
          <w:b/>
          <w:color w:val="000000"/>
          <w:kern w:val="0"/>
          <w:sz w:val="28"/>
          <w:szCs w:val="28"/>
        </w:rPr>
        <w:t>组织实施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指导：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教育部高等教育司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国家精品开放课程项目工作组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中国高等教育学会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教育部文化素质教育指导委员会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主办：中国高等教育学会大学素质教育研究分会</w:t>
      </w:r>
    </w:p>
    <w:p w:rsidR="003F2B70" w:rsidRPr="00E26AD0" w:rsidRDefault="003F2B70" w:rsidP="00D51AC8">
      <w:pPr>
        <w:pStyle w:val="ListParagraph"/>
        <w:numPr>
          <w:ilvl w:val="0"/>
          <w:numId w:val="2"/>
        </w:numPr>
        <w:adjustRightInd w:val="0"/>
        <w:snapToGrid w:val="0"/>
        <w:spacing w:beforeLines="50" w:afterLines="50" w:line="500" w:lineRule="exact"/>
        <w:ind w:left="1021" w:firstLineChars="0"/>
        <w:rPr>
          <w:rFonts w:ascii="黑体" w:eastAsia="黑体" w:hAnsi="宋体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="宋体" w:cs="Arial" w:hint="eastAsia"/>
          <w:b/>
          <w:color w:val="000000"/>
          <w:kern w:val="0"/>
          <w:sz w:val="28"/>
          <w:szCs w:val="28"/>
        </w:rPr>
        <w:t>评审条件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素质教育通选课是面向不同学科专业背景学生，着力于启发心智、健全人格、完善知识结构、提高人文与科学素养、培养基本核心能力的通识选修课程。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素质教育精品通选课必须体现如下三个特点：</w:t>
      </w:r>
    </w:p>
    <w:p w:rsidR="003F2B70" w:rsidRPr="00FB09CA" w:rsidRDefault="003F2B70" w:rsidP="00063B2A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(1)</w:t>
      </w: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基本性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课程内容应体现人文学科（含艺术）、社会科学、自然科学等知识领域最经典、最重要元素。适宜不同学科背景的大学生学习，注重培养大学生社会责任感、有效表达与沟通能力、科学精神与创新能力等核心素质。</w:t>
      </w:r>
    </w:p>
    <w:p w:rsidR="003F2B70" w:rsidRPr="00FB09CA" w:rsidRDefault="003F2B70" w:rsidP="00063B2A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(2)</w:t>
      </w: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主体性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教学应以学生为主体，贯彻全面素质教育目标。教学方式重在启发思想、掌握方法。提倡通过经典阅读、深度讨论、思辩分析等多种方式，培养学生独立思考和判断能力；拓展视野，训练多学科的研究方法及思维方式。</w:t>
      </w:r>
    </w:p>
    <w:p w:rsidR="003F2B70" w:rsidRPr="00FB09CA" w:rsidRDefault="003F2B70" w:rsidP="00063B2A">
      <w:pPr>
        <w:spacing w:line="560" w:lineRule="exact"/>
        <w:ind w:firstLineChars="200" w:firstLine="562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(3)</w:t>
      </w: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整合性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：除了分学科课程之外，鼓励打通学科专业分界，开设学科交叉综合课程，帮助学生开阔视野，提高知识整合、思维迁移和多学科知识运用能力。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3.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申报素质教育精品通选课必须符合如下条件：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）教学目的和内容设计必须符合素质教育理念和目标，注重提高大学生的综合素质；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）课程已经纳入各校素质教育通选课程体系，开设至少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年以上。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3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）必须具有一流的师资队伍和优质的教学条件，教学水平高，教育效果显著，受到广大学生欢迎；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4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）有相应的政策支持和制度保障，具有可持续性，具有良好的辐射示范作用和推广价值。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4.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素质教育国家级精品通选课具体评审指标见下表。总分计算：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M=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∑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KiMi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，其中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Ki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为评分等级系数，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A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B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C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D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E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的系数分别为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1.0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0.8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0.6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0.4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0.2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Mi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是各二级指标的分值。</w:t>
      </w:r>
    </w:p>
    <w:p w:rsidR="003F2B70" w:rsidRPr="00FB09CA" w:rsidRDefault="003F2B70" w:rsidP="00DD77FF">
      <w:pPr>
        <w:adjustRightInd w:val="0"/>
        <w:snapToGrid w:val="0"/>
        <w:spacing w:line="560" w:lineRule="exac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3F2B70" w:rsidRPr="00FB09CA" w:rsidRDefault="003F2B70" w:rsidP="00B60A12">
      <w:pPr>
        <w:adjustRightInd w:val="0"/>
        <w:snapToGrid w:val="0"/>
        <w:spacing w:line="620" w:lineRule="exact"/>
        <w:ind w:firstLineChars="50" w:firstLine="140"/>
        <w:jc w:val="center"/>
        <w:rPr>
          <w:rFonts w:ascii="仿宋" w:eastAsia="仿宋" w:hAnsi="仿宋"/>
          <w:sz w:val="28"/>
          <w:szCs w:val="28"/>
        </w:rPr>
      </w:pPr>
      <w:r w:rsidRPr="00FB09CA">
        <w:rPr>
          <w:rFonts w:ascii="仿宋" w:eastAsia="仿宋" w:hAnsi="仿宋" w:hint="eastAsia"/>
          <w:sz w:val="28"/>
          <w:szCs w:val="28"/>
        </w:rPr>
        <w:t>评审指标及内涵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18"/>
        <w:gridCol w:w="926"/>
        <w:gridCol w:w="3690"/>
        <w:gridCol w:w="835"/>
        <w:gridCol w:w="460"/>
        <w:gridCol w:w="460"/>
        <w:gridCol w:w="460"/>
        <w:gridCol w:w="460"/>
        <w:gridCol w:w="459"/>
      </w:tblGrid>
      <w:tr w:rsidR="003F2B70" w:rsidRPr="00FB09CA" w:rsidTr="007E535A">
        <w:trPr>
          <w:cantSplit/>
          <w:trHeight w:val="378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一级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指标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二级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指标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主要观测点及评审标准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分值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FB09CA">
              <w:rPr>
                <w:rFonts w:ascii="仿宋" w:eastAsia="仿宋" w:hAnsi="仿宋"/>
                <w:bCs/>
                <w:sz w:val="24"/>
              </w:rPr>
              <w:t>M</w:t>
            </w:r>
            <w:r w:rsidRPr="00FB09CA">
              <w:rPr>
                <w:rFonts w:ascii="仿宋" w:eastAsia="仿宋" w:hAnsi="仿宋"/>
                <w:bCs/>
                <w:sz w:val="24"/>
                <w:vertAlign w:val="subscript"/>
              </w:rPr>
              <w:t>i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1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评分等级（</w:t>
            </w:r>
            <w:r w:rsidRPr="00FB09CA">
              <w:rPr>
                <w:rFonts w:ascii="仿宋" w:eastAsia="仿宋" w:hAnsi="仿宋"/>
                <w:bCs/>
                <w:sz w:val="24"/>
              </w:rPr>
              <w:t>K</w:t>
            </w:r>
            <w:r w:rsidRPr="00FB09CA">
              <w:rPr>
                <w:rFonts w:ascii="仿宋" w:eastAsia="仿宋" w:hAnsi="仿宋"/>
                <w:bCs/>
                <w:sz w:val="24"/>
                <w:vertAlign w:val="subscript"/>
              </w:rPr>
              <w:t>i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</w:tr>
      <w:tr w:rsidR="003F2B70" w:rsidRPr="00FB09CA" w:rsidTr="007E535A">
        <w:trPr>
          <w:cantSplit/>
          <w:trHeight w:val="360"/>
          <w:jc w:val="center"/>
        </w:trPr>
        <w:tc>
          <w:tcPr>
            <w:tcW w:w="36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B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D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E</w:t>
            </w:r>
          </w:p>
        </w:tc>
      </w:tr>
      <w:tr w:rsidR="003F2B70" w:rsidRPr="00FB09CA" w:rsidTr="007E535A">
        <w:trPr>
          <w:cantSplit/>
          <w:trHeight w:val="255"/>
          <w:jc w:val="center"/>
        </w:trPr>
        <w:tc>
          <w:tcPr>
            <w:tcW w:w="36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1.0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0.8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0.6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0.4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0.2</w:t>
            </w:r>
          </w:p>
        </w:tc>
      </w:tr>
      <w:tr w:rsidR="003F2B70" w:rsidRPr="00FB09CA" w:rsidTr="007E535A">
        <w:trPr>
          <w:cantSplit/>
          <w:trHeight w:val="1260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课程目的与</w:t>
            </w:r>
          </w:p>
          <w:p w:rsidR="003F2B70" w:rsidRPr="00FB09CA" w:rsidRDefault="003F2B70" w:rsidP="009F54B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内容设计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20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1-1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目的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符合素质教育理念，着力于启发心智、健全人格、完善知识结构、提高人文与科学素养、培养基本核心能力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1260"/>
          <w:jc w:val="center"/>
        </w:trPr>
        <w:tc>
          <w:tcPr>
            <w:tcW w:w="36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1-2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课程内容设计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体现人文学科、社会科学、自然科学知识领域最经典、最重要、最不可或缺的要素。或问题导向的多学科综合课程。适宜不同学科背景的大学生学习。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680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队伍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20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2-1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教师风范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与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教学水平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课程负责人或主讲教师师德好，学术造诣高，教学能力强，教学经验丰富，教学特色鲜明。</w:t>
            </w:r>
          </w:p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注重团队教学，吸收多学科专家学者加盟，培养教学队伍。配备助教。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570"/>
          <w:jc w:val="center"/>
        </w:trPr>
        <w:tc>
          <w:tcPr>
            <w:tcW w:w="36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2-2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研究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积极参加教学研究并推动教学改革，承担有教改项目，取得教学成果或发表教研论文。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1480"/>
          <w:jc w:val="center"/>
        </w:trPr>
        <w:tc>
          <w:tcPr>
            <w:tcW w:w="369" w:type="pct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方法与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手段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20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3-1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教学方法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注重以人为本，以学生为中心，因材施教，启发心智。提倡阅读经典、深度讨论、思辩分析、拓展视野，训练多学科的研究方法及思维方式。注重学习过程，精心设计考核方式。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310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3-2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教学手段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灵活运用多种恰当的教学手段，如实践、参观、小组陈述等，有效调动学生学习积极性。恰当使用现代教育技术及网络资源，提高学习效果。上课时间与学时安排合理。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780"/>
          <w:jc w:val="center"/>
        </w:trPr>
        <w:tc>
          <w:tcPr>
            <w:tcW w:w="369" w:type="pct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教学条件与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政策支持</w:t>
            </w:r>
            <w:r w:rsidRPr="00FB09CA">
              <w:rPr>
                <w:rFonts w:ascii="仿宋" w:eastAsia="仿宋" w:hAnsi="仿宋"/>
                <w:bCs/>
                <w:sz w:val="24"/>
              </w:rPr>
              <w:t>20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 w:rsidP="0019188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 xml:space="preserve">4-1 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教材及相关资料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选用优秀教材或高水平自编教材，阅读文献、课件、案例、习题等相关资料丰富，为学生研究性学习和自主学习提供了资源。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1020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 w:rsidP="0019188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4-2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教学环境和政策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学校硬件环境良好，教学网络资源丰富，辅教、辅学功能齐全，并能有效共享。</w:t>
            </w:r>
          </w:p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支持通选课建设的政策措施得力，有一定的投入保障。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770"/>
          <w:jc w:val="center"/>
        </w:trPr>
        <w:tc>
          <w:tcPr>
            <w:tcW w:w="369" w:type="pct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效果与</w:t>
            </w:r>
          </w:p>
          <w:p w:rsidR="003F2B70" w:rsidRPr="00FB09CA" w:rsidRDefault="003F2B70" w:rsidP="009F54B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示范作用</w:t>
            </w:r>
          </w:p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20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 w:rsidP="0019188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5-1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教学效果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课程备受学生欢迎，开课时间长，选课学生多。近三年学生评教和专家评教结果优良。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F2B70" w:rsidRPr="00FB09CA" w:rsidTr="007E535A">
        <w:trPr>
          <w:cantSplit/>
          <w:trHeight w:val="770"/>
          <w:jc w:val="center"/>
        </w:trPr>
        <w:tc>
          <w:tcPr>
            <w:tcW w:w="36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5-2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示范作用与推广价值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课程具有示范辐射作用和推广价值，所在学校支持课程共享措施有力，未来建设计划可行。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70" w:rsidRPr="00FB09CA" w:rsidRDefault="003F2B7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/>
                <w:bCs/>
                <w:sz w:val="24"/>
              </w:rPr>
              <w:t>10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0" w:rsidRPr="00FB09CA" w:rsidRDefault="003F2B7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F2B70" w:rsidRPr="00063B2A" w:rsidRDefault="003F2B70" w:rsidP="00C52197">
      <w:pPr>
        <w:rPr>
          <w:rFonts w:ascii="宋体"/>
          <w:sz w:val="28"/>
          <w:szCs w:val="28"/>
        </w:rPr>
      </w:pPr>
    </w:p>
    <w:p w:rsidR="003F2B70" w:rsidRPr="00E26AD0" w:rsidRDefault="003F2B70" w:rsidP="00D51AC8">
      <w:pPr>
        <w:pStyle w:val="ListParagraph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="宋体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="宋体" w:cs="Arial" w:hint="eastAsia"/>
          <w:b/>
          <w:color w:val="000000"/>
          <w:kern w:val="0"/>
          <w:sz w:val="28"/>
          <w:szCs w:val="28"/>
        </w:rPr>
        <w:t>申报程序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各会员单位，有关高校均可申报，所有申报成果需由单位初审并签署推荐意见，</w:t>
      </w: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每所高校限报五门课程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。各高校要严格审查：（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）申报的成果是否符合本通知规定；（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）申报材料是否准确、客观、实事求是。</w:t>
      </w:r>
    </w:p>
    <w:p w:rsidR="003F2B70" w:rsidRPr="00FB09CA" w:rsidRDefault="003F2B70" w:rsidP="008E64F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每项申报成果需提交《大学素质教育精品通选课申报表》（附件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），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20—30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分钟的教学视频、其他附属支撑材料（课程教学大纲、教材、教学效果等各种证明材料），《大学素质教育精品通选课申报汇总表》。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3.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请将申报表、课程视频等有关的申报资料上传至申请单位校园网显著位置，接受广大师生的审阅。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4.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已经入选教育部国家视频公开课、原国家精品课的通选课程，主讲人及教学团队没有发生变化的，欢迎填写申报书，提供获奖证明，并由学校审核签署意见。经本活动评审委员会认定即可入选“大学素质教育精品通选课”，且不占用学校申报名额。</w:t>
      </w:r>
    </w:p>
    <w:p w:rsidR="003F2B70" w:rsidRPr="00E26AD0" w:rsidRDefault="003F2B70" w:rsidP="00D51AC8">
      <w:pPr>
        <w:pStyle w:val="ListParagraph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="宋体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="宋体" w:cs="Arial" w:hint="eastAsia"/>
          <w:b/>
          <w:color w:val="000000"/>
          <w:kern w:val="0"/>
          <w:sz w:val="28"/>
          <w:szCs w:val="28"/>
        </w:rPr>
        <w:t>评审原则和程序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．评审工作将以成果质量为依据，坚持公平公正、宁缺毋滥原则，通过个人申请、单位推荐、评审委员会评审、评选结果公示等程序，确定并公布评选结果。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．聘请有关专家、学者组成“大学素质教育精品通选课评审委员会”，根据申报情况和评审条件，采取审核资料、观看录像、申报人汇报、实地观察等方式进行评选。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3.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13"/>
        </w:smartTagPr>
        <w:r w:rsidRPr="00FB09CA">
          <w:rPr>
            <w:rFonts w:ascii="仿宋" w:eastAsia="仿宋" w:hAnsi="仿宋" w:cs="Arial"/>
            <w:color w:val="000000"/>
            <w:kern w:val="0"/>
            <w:sz w:val="28"/>
            <w:szCs w:val="28"/>
          </w:rPr>
          <w:t>2014</w:t>
        </w:r>
        <w:r w:rsidRPr="00FB09CA">
          <w:rPr>
            <w:rFonts w:ascii="仿宋" w:eastAsia="仿宋" w:hAnsi="仿宋" w:cs="Arial" w:hint="eastAsia"/>
            <w:color w:val="000000"/>
            <w:kern w:val="0"/>
            <w:sz w:val="28"/>
            <w:szCs w:val="28"/>
          </w:rPr>
          <w:t>年</w:t>
        </w:r>
        <w:r w:rsidRPr="00FB09CA">
          <w:rPr>
            <w:rFonts w:ascii="仿宋" w:eastAsia="仿宋" w:hAnsi="仿宋" w:cs="Arial"/>
            <w:color w:val="000000"/>
            <w:kern w:val="0"/>
            <w:sz w:val="28"/>
            <w:szCs w:val="28"/>
          </w:rPr>
          <w:t>4</w:t>
        </w:r>
        <w:r w:rsidRPr="00FB09CA">
          <w:rPr>
            <w:rFonts w:ascii="仿宋" w:eastAsia="仿宋" w:hAnsi="仿宋" w:cs="Arial" w:hint="eastAsia"/>
            <w:color w:val="000000"/>
            <w:kern w:val="0"/>
            <w:sz w:val="28"/>
            <w:szCs w:val="28"/>
          </w:rPr>
          <w:t>月</w:t>
        </w:r>
        <w:r w:rsidRPr="00FB09CA">
          <w:rPr>
            <w:rFonts w:ascii="仿宋" w:eastAsia="仿宋" w:hAnsi="仿宋" w:cs="Arial"/>
            <w:color w:val="000000"/>
            <w:kern w:val="0"/>
            <w:sz w:val="28"/>
            <w:szCs w:val="28"/>
          </w:rPr>
          <w:t>20</w:t>
        </w:r>
        <w:r w:rsidRPr="00FB09CA">
          <w:rPr>
            <w:rFonts w:ascii="仿宋" w:eastAsia="仿宋" w:hAnsi="仿宋" w:cs="Arial" w:hint="eastAsia"/>
            <w:color w:val="000000"/>
            <w:kern w:val="0"/>
            <w:sz w:val="28"/>
            <w:szCs w:val="28"/>
          </w:rPr>
          <w:t>日</w:t>
        </w:r>
      </w:smartTag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前将完成评选工作，公布评选结果。获奖课程将颁发证书，并将在大学素质教育学术年会上进行表彰。</w:t>
      </w:r>
    </w:p>
    <w:p w:rsidR="003F2B70" w:rsidRPr="00E26AD0" w:rsidRDefault="003F2B70" w:rsidP="00D51AC8">
      <w:pPr>
        <w:pStyle w:val="ListParagraph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="宋体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="宋体" w:cs="Arial" w:hint="eastAsia"/>
          <w:b/>
          <w:color w:val="000000"/>
          <w:kern w:val="0"/>
          <w:sz w:val="28"/>
          <w:szCs w:val="28"/>
        </w:rPr>
        <w:t>获奖课程推广使用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该项活动旨在发挥广大会员的作用，征集、推荐并培育一批精品通选课程。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对所有入选课程将推荐给“国家精品开放课程项目工作组”，为建设一批优质的“中国大学视频公开课”提供服务。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3.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编辑出版《大学素质教育通选课指南》，推荐给所有会员高校，并适时组织精品通选课教学经验交流推广活动，推动通选课教学资源共享。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其他事宜由中国高等教育学会大学素质教育研究分会解释。</w:t>
      </w:r>
    </w:p>
    <w:p w:rsidR="003F2B70" w:rsidRPr="00FB09CA" w:rsidRDefault="003F2B70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3F2B70" w:rsidRPr="00FB09CA" w:rsidRDefault="003F2B70" w:rsidP="007E535A">
      <w:pPr>
        <w:adjustRightInd w:val="0"/>
        <w:snapToGrid w:val="0"/>
        <w:spacing w:line="56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3F2B70" w:rsidRPr="00FB09CA" w:rsidRDefault="003F2B70" w:rsidP="00B60A12">
      <w:pPr>
        <w:adjustRightInd w:val="0"/>
        <w:snapToGrid w:val="0"/>
        <w:spacing w:line="62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3F2B70" w:rsidRPr="00FB09CA" w:rsidRDefault="003F2B70" w:rsidP="00B60A12">
      <w:pPr>
        <w:adjustRightInd w:val="0"/>
        <w:snapToGrid w:val="0"/>
        <w:spacing w:line="62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            </w:t>
      </w:r>
    </w:p>
    <w:p w:rsidR="003F2B70" w:rsidRPr="00FB09CA" w:rsidRDefault="003F2B70" w:rsidP="00B60A1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                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国家精品开放课程项目办公室</w:t>
      </w:r>
    </w:p>
    <w:p w:rsidR="003F2B70" w:rsidRPr="00FB09CA" w:rsidRDefault="003F2B70" w:rsidP="00DD77FF">
      <w:pPr>
        <w:adjustRightInd w:val="0"/>
        <w:snapToGrid w:val="0"/>
        <w:spacing w:line="500" w:lineRule="exact"/>
        <w:ind w:firstLineChars="1100" w:firstLine="308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中国高等教育学会大学素质教育研究分会</w:t>
      </w:r>
    </w:p>
    <w:p w:rsidR="003F2B70" w:rsidRPr="00FB09CA" w:rsidRDefault="003F2B70" w:rsidP="00DD77FF">
      <w:pPr>
        <w:adjustRightInd w:val="0"/>
        <w:snapToGrid w:val="0"/>
        <w:spacing w:line="500" w:lineRule="exact"/>
        <w:ind w:firstLineChars="1400" w:firstLine="392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13"/>
        </w:smartTagPr>
        <w:r w:rsidRPr="00FB09CA">
          <w:rPr>
            <w:rFonts w:ascii="仿宋" w:eastAsia="仿宋" w:hAnsi="仿宋" w:cs="Arial" w:hint="eastAsia"/>
            <w:color w:val="000000"/>
            <w:kern w:val="0"/>
            <w:sz w:val="28"/>
            <w:szCs w:val="28"/>
          </w:rPr>
          <w:t>一三年十二月三十日</w:t>
        </w:r>
      </w:smartTag>
    </w:p>
    <w:p w:rsidR="003F2B70" w:rsidRPr="00191880" w:rsidRDefault="003F2B70" w:rsidP="00191880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3F2B70" w:rsidRPr="00191880" w:rsidRDefault="003F2B70" w:rsidP="008E64F7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191880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                          </w:t>
      </w:r>
    </w:p>
    <w:p w:rsidR="003F2B70" w:rsidRPr="00191880" w:rsidRDefault="003F2B70" w:rsidP="00191880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sectPr w:rsidR="003F2B70" w:rsidRPr="00191880" w:rsidSect="0098736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B70" w:rsidRDefault="003F2B70" w:rsidP="00367735">
      <w:r>
        <w:separator/>
      </w:r>
    </w:p>
  </w:endnote>
  <w:endnote w:type="continuationSeparator" w:id="0">
    <w:p w:rsidR="003F2B70" w:rsidRDefault="003F2B70" w:rsidP="0036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70" w:rsidRDefault="003F2B70">
    <w:pPr>
      <w:pStyle w:val="Footer"/>
      <w:jc w:val="center"/>
    </w:pPr>
    <w:fldSimple w:instr=" PAGE   \* MERGEFORMAT ">
      <w:r w:rsidRPr="008E64F7">
        <w:rPr>
          <w:noProof/>
          <w:lang w:val="zh-CN"/>
        </w:rPr>
        <w:t>1</w:t>
      </w:r>
    </w:fldSimple>
  </w:p>
  <w:p w:rsidR="003F2B70" w:rsidRDefault="003F2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B70" w:rsidRDefault="003F2B70" w:rsidP="00367735">
      <w:r>
        <w:separator/>
      </w:r>
    </w:p>
  </w:footnote>
  <w:footnote w:type="continuationSeparator" w:id="0">
    <w:p w:rsidR="003F2B70" w:rsidRDefault="003F2B70" w:rsidP="00367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70" w:rsidRDefault="003F2B70" w:rsidP="00063B2A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3AA61CF"/>
    <w:multiLevelType w:val="hybridMultilevel"/>
    <w:tmpl w:val="E0E2E3D2"/>
    <w:lvl w:ilvl="0" w:tplc="04090013">
      <w:start w:val="1"/>
      <w:numFmt w:val="chineseCountingThousand"/>
      <w:lvlText w:val="%1、"/>
      <w:lvlJc w:val="left"/>
      <w:pPr>
        <w:ind w:left="102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197"/>
    <w:rsid w:val="00063B2A"/>
    <w:rsid w:val="00085EA4"/>
    <w:rsid w:val="000B3F98"/>
    <w:rsid w:val="000F0C2A"/>
    <w:rsid w:val="000F76A1"/>
    <w:rsid w:val="0015791F"/>
    <w:rsid w:val="00166603"/>
    <w:rsid w:val="00191880"/>
    <w:rsid w:val="00210027"/>
    <w:rsid w:val="002F1C4B"/>
    <w:rsid w:val="00340674"/>
    <w:rsid w:val="00367735"/>
    <w:rsid w:val="00374A1A"/>
    <w:rsid w:val="00392B82"/>
    <w:rsid w:val="003F2B70"/>
    <w:rsid w:val="00406803"/>
    <w:rsid w:val="00411108"/>
    <w:rsid w:val="004552D2"/>
    <w:rsid w:val="004813E3"/>
    <w:rsid w:val="004A3C98"/>
    <w:rsid w:val="004B00CF"/>
    <w:rsid w:val="004B552D"/>
    <w:rsid w:val="0051161C"/>
    <w:rsid w:val="005209EE"/>
    <w:rsid w:val="0052779B"/>
    <w:rsid w:val="005322B8"/>
    <w:rsid w:val="00556981"/>
    <w:rsid w:val="00572940"/>
    <w:rsid w:val="006021A6"/>
    <w:rsid w:val="00611581"/>
    <w:rsid w:val="00645A82"/>
    <w:rsid w:val="00655064"/>
    <w:rsid w:val="006B21C7"/>
    <w:rsid w:val="006E6DBE"/>
    <w:rsid w:val="007221EA"/>
    <w:rsid w:val="00757E3B"/>
    <w:rsid w:val="007B67EF"/>
    <w:rsid w:val="007C7FD0"/>
    <w:rsid w:val="007E535A"/>
    <w:rsid w:val="008224DB"/>
    <w:rsid w:val="008C3F9F"/>
    <w:rsid w:val="008D5637"/>
    <w:rsid w:val="008E52B7"/>
    <w:rsid w:val="008E64F7"/>
    <w:rsid w:val="0091142C"/>
    <w:rsid w:val="0092794D"/>
    <w:rsid w:val="0098736C"/>
    <w:rsid w:val="009C0DB5"/>
    <w:rsid w:val="009C2DBC"/>
    <w:rsid w:val="009F54B3"/>
    <w:rsid w:val="00A4296F"/>
    <w:rsid w:val="00A540E0"/>
    <w:rsid w:val="00AC4872"/>
    <w:rsid w:val="00AD3463"/>
    <w:rsid w:val="00AD44CC"/>
    <w:rsid w:val="00B60A12"/>
    <w:rsid w:val="00B76117"/>
    <w:rsid w:val="00BD6B73"/>
    <w:rsid w:val="00C30D73"/>
    <w:rsid w:val="00C52197"/>
    <w:rsid w:val="00D51AC8"/>
    <w:rsid w:val="00D71C68"/>
    <w:rsid w:val="00D82DD1"/>
    <w:rsid w:val="00DA7DC6"/>
    <w:rsid w:val="00DD77FF"/>
    <w:rsid w:val="00E26AD0"/>
    <w:rsid w:val="00F27FEC"/>
    <w:rsid w:val="00F42A66"/>
    <w:rsid w:val="00F60C3F"/>
    <w:rsid w:val="00FB09CA"/>
    <w:rsid w:val="00FF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6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6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773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7735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4296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322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5</Pages>
  <Words>421</Words>
  <Characters>2400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单敏</dc:creator>
  <cp:keywords/>
  <dc:description/>
  <cp:lastModifiedBy>ct</cp:lastModifiedBy>
  <cp:revision>46</cp:revision>
  <cp:lastPrinted>2014-01-03T06:39:00Z</cp:lastPrinted>
  <dcterms:created xsi:type="dcterms:W3CDTF">2014-01-02T04:25:00Z</dcterms:created>
  <dcterms:modified xsi:type="dcterms:W3CDTF">2014-01-16T07:32:00Z</dcterms:modified>
</cp:coreProperties>
</file>